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7135E9" w:rsidRPr="00070BCE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135E9" w:rsidRPr="00915B70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7135E9" w:rsidRPr="00F353E1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7135E9" w:rsidRPr="00915B70" w:rsidTr="0014391F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915B70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24240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НАВЧАННЯ ПОЛЬСЬКОЇ МОВИ</w:t>
            </w:r>
          </w:p>
        </w:tc>
      </w:tr>
      <w:tr w:rsidR="007135E9" w:rsidRPr="00915B70" w:rsidTr="0014391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915B70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915B70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 НАТАЛІЯ ОЛЕКСАНДРІВНА старший викладач кафедри слов’янської філології та загального мовознавства</w:t>
            </w:r>
          </w:p>
        </w:tc>
      </w:tr>
      <w:tr w:rsidR="007135E9" w:rsidRPr="00915B70" w:rsidTr="0014391F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915B70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24240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7135E9" w:rsidRPr="00915B70" w:rsidTr="0014391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915B70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242409" w:rsidRDefault="007135E9" w:rsidP="0014391F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7135E9" w:rsidRPr="00915B70" w:rsidTr="0014391F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24240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167AD0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AD0">
              <w:rPr>
                <w:rFonts w:ascii="Times New Roman" w:hAnsi="Times New Roman" w:cs="Times New Roman"/>
                <w:sz w:val="24"/>
                <w:szCs w:val="24"/>
              </w:rPr>
              <w:t>https://moodle.kpnu.edu.ua/course/view.php?id=507</w:t>
            </w:r>
          </w:p>
        </w:tc>
      </w:tr>
      <w:tr w:rsidR="007135E9" w:rsidRPr="00915B70" w:rsidTr="0014391F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915B70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35E9" w:rsidRPr="00915B70" w:rsidRDefault="007135E9" w:rsidP="001439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7135E9" w:rsidRPr="00132D0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5E9" w:rsidRPr="003D22D3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Default="007135E9" w:rsidP="00713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135E9" w:rsidRPr="006B7B2D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7135E9" w:rsidRPr="006B7B2D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Pr="00604BE9" w:rsidRDefault="007135E9" w:rsidP="007135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Навчальний курс „Методика навчання польської мови” спрямована на ознайомлення студентів із принципами методики викладання польської мови (її фонетики, граматики, лексики та фразеології) як мови близькоспорідненої українській у закладі загальної середньої освіти. </w:t>
      </w:r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Особливу увагу зосереджено на міжмовних інтерференціях граматичного характеру, омонімах, </w:t>
      </w:r>
      <w:proofErr w:type="gramStart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ізниці у вимові деяких звуків тощо. Увагу також присвячено викладанню мовного етикету та особливостям формування комунікативної компетенції учні</w:t>
      </w:r>
      <w:proofErr w:type="gramStart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135E9" w:rsidRPr="00604BE9" w:rsidRDefault="007135E9" w:rsidP="007135E9">
      <w:pPr>
        <w:spacing w:after="0"/>
        <w:ind w:left="709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135E9" w:rsidRPr="00070BCE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7135E9" w:rsidRPr="00132D0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Pr="00604BE9" w:rsidRDefault="007135E9" w:rsidP="00713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b/>
          <w:sz w:val="24"/>
          <w:szCs w:val="24"/>
        </w:rPr>
        <w:t>Мета курсу</w:t>
      </w:r>
      <w:r w:rsidRPr="00604BE9">
        <w:rPr>
          <w:rFonts w:ascii="Times New Roman" w:hAnsi="Times New Roman" w:cs="Times New Roman"/>
          <w:sz w:val="24"/>
          <w:szCs w:val="24"/>
        </w:rPr>
        <w:t xml:space="preserve"> – забезпечити основи теоретичної та практичної підготовки здобувачів вищої освіти до викладання польської мови у школі, а також:</w:t>
      </w:r>
    </w:p>
    <w:p w:rsidR="007135E9" w:rsidRPr="00604BE9" w:rsidRDefault="007135E9" w:rsidP="007135E9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сформувати у здобувачів вищої освіти знання теоретичних основ навчання польської мови і усвідомлення комплексного і прикладного характеру методики як науки;</w:t>
      </w:r>
    </w:p>
    <w:p w:rsidR="007135E9" w:rsidRPr="00604BE9" w:rsidRDefault="007135E9" w:rsidP="007135E9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ознайомити здобувачів вищої освіти з історією розвитку методики, найвідомішими у сучасному світі методичними системами, підходами і тенденціями навчання іноземних мов;</w:t>
      </w:r>
    </w:p>
    <w:p w:rsidR="007135E9" w:rsidRPr="00604BE9" w:rsidRDefault="007135E9" w:rsidP="007135E9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сформувати у здобувачів вищої освіти на основі засвоєних теоретичних знань професійно-методичні вміння вчителя польської мови; визначати і застосовувати методи, форми, прийоми і засоби навчання і контролю відповідно до умов і цілей навчання;</w:t>
      </w:r>
    </w:p>
    <w:p w:rsidR="007135E9" w:rsidRPr="00604BE9" w:rsidRDefault="007135E9" w:rsidP="007135E9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розвивати творче методичне мислення здобувачів вищої освіти під час розв’язання різноманітних практичних завдань.</w:t>
      </w:r>
    </w:p>
    <w:p w:rsidR="007135E9" w:rsidRPr="00604BE9" w:rsidRDefault="007135E9" w:rsidP="007135E9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озброїти майбутніх спеціалістів методичною термінологією і навичками її доцільного вживання у процесі педагогічної діяльності.</w:t>
      </w:r>
    </w:p>
    <w:p w:rsidR="007135E9" w:rsidRPr="00604BE9" w:rsidRDefault="007135E9" w:rsidP="00713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35E9" w:rsidRPr="00604BE9" w:rsidRDefault="007135E9" w:rsidP="00713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здобувачі вищої освіти повинні </w:t>
      </w:r>
      <w:r w:rsidRPr="00604BE9">
        <w:rPr>
          <w:rFonts w:ascii="Times New Roman" w:hAnsi="Times New Roman" w:cs="Times New Roman"/>
          <w:b/>
          <w:sz w:val="24"/>
          <w:szCs w:val="24"/>
        </w:rPr>
        <w:t>знати</w:t>
      </w:r>
      <w:r w:rsidRPr="00604BE9">
        <w:rPr>
          <w:rFonts w:ascii="Times New Roman" w:hAnsi="Times New Roman" w:cs="Times New Roman"/>
          <w:sz w:val="24"/>
          <w:szCs w:val="24"/>
        </w:rPr>
        <w:t>:</w:t>
      </w:r>
    </w:p>
    <w:p w:rsidR="007135E9" w:rsidRPr="00604BE9" w:rsidRDefault="007135E9" w:rsidP="007135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основні поняття і категорії методики навчання польської мови;</w:t>
      </w:r>
    </w:p>
    <w:p w:rsidR="007135E9" w:rsidRPr="00604BE9" w:rsidRDefault="007135E9" w:rsidP="007135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теорію вправ для навчання польської мови;</w:t>
      </w:r>
    </w:p>
    <w:p w:rsidR="007135E9" w:rsidRPr="00604BE9" w:rsidRDefault="007135E9" w:rsidP="007135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сучасні підходи до формування в учнів іншомовної комунікативної компетенції;</w:t>
      </w:r>
    </w:p>
    <w:p w:rsidR="007135E9" w:rsidRPr="00604BE9" w:rsidRDefault="007135E9" w:rsidP="007135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інноваційні методичні технології навчання польської мови;</w:t>
      </w:r>
    </w:p>
    <w:p w:rsidR="007135E9" w:rsidRPr="00604BE9" w:rsidRDefault="007135E9" w:rsidP="007135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форми, види і способи контролю і оцінювання рівня сформованості компетенцій;</w:t>
      </w:r>
    </w:p>
    <w:p w:rsidR="007135E9" w:rsidRPr="00604BE9" w:rsidRDefault="007135E9" w:rsidP="007135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основні організаційні форми реалізації навчально-виховного процесу;</w:t>
      </w:r>
    </w:p>
    <w:p w:rsidR="007135E9" w:rsidRPr="00604BE9" w:rsidRDefault="007135E9" w:rsidP="007135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основи планування навчально-виховного процесу з іноземної мови.</w:t>
      </w:r>
    </w:p>
    <w:p w:rsidR="007135E9" w:rsidRPr="00604BE9" w:rsidRDefault="007135E9" w:rsidP="00713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35E9" w:rsidRPr="00604BE9" w:rsidRDefault="007135E9" w:rsidP="00713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 xml:space="preserve">У результаті опанування дисципліни здобувачі вищої освіти повинні </w:t>
      </w:r>
      <w:r w:rsidRPr="00604BE9">
        <w:rPr>
          <w:rFonts w:ascii="Times New Roman" w:hAnsi="Times New Roman" w:cs="Times New Roman"/>
          <w:b/>
          <w:sz w:val="24"/>
          <w:szCs w:val="24"/>
        </w:rPr>
        <w:t>вміти</w:t>
      </w:r>
      <w:r w:rsidRPr="00604BE9">
        <w:rPr>
          <w:rFonts w:ascii="Times New Roman" w:hAnsi="Times New Roman" w:cs="Times New Roman"/>
          <w:sz w:val="24"/>
          <w:szCs w:val="24"/>
        </w:rPr>
        <w:t>:</w:t>
      </w:r>
    </w:p>
    <w:p w:rsidR="007135E9" w:rsidRPr="00604BE9" w:rsidRDefault="007135E9" w:rsidP="007135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визначати й аналізувати цілі, зміст, принципи, методи і прийоми навчання польської мови;</w:t>
      </w:r>
    </w:p>
    <w:p w:rsidR="007135E9" w:rsidRPr="00604BE9" w:rsidRDefault="007135E9" w:rsidP="007135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аналізувати, обирати й ефективно використовувати навчально-методичні комплекси з польської мови;</w:t>
      </w:r>
    </w:p>
    <w:p w:rsidR="007135E9" w:rsidRPr="00604BE9" w:rsidRDefault="007135E9" w:rsidP="007135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аналізувати, обирати й ефективно використовувати вправи різних типів і видів;</w:t>
      </w:r>
    </w:p>
    <w:p w:rsidR="007135E9" w:rsidRPr="00604BE9" w:rsidRDefault="007135E9" w:rsidP="007135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формувати в учнів іншомовну комунікативну компетенцію;</w:t>
      </w:r>
    </w:p>
    <w:p w:rsidR="007135E9" w:rsidRPr="00604BE9" w:rsidRDefault="007135E9" w:rsidP="007135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використовувати у процесі формування іншомовної комунікативної компетенції інноваційні методичні технології;</w:t>
      </w:r>
    </w:p>
    <w:p w:rsidR="007135E9" w:rsidRPr="00604BE9" w:rsidRDefault="007135E9" w:rsidP="007135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контролювати і оцінювати рівень сформованості всіх складників іншомовної комунікативної компетенції;</w:t>
      </w:r>
    </w:p>
    <w:p w:rsidR="007135E9" w:rsidRPr="00604B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планувати й реалізовувати різні форми організації навчально-виховного процесу з іноземної мови в закладах загальної середньої освіти.</w:t>
      </w:r>
    </w:p>
    <w:p w:rsidR="007135E9" w:rsidRPr="004D5CC7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7135E9" w:rsidRPr="008107B3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5E9" w:rsidRPr="008107B3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Стандартний курс, обов’язкова навчальна дисципліна професійної підготовки.</w:t>
      </w:r>
    </w:p>
    <w:p w:rsidR="007135E9" w:rsidRPr="006B7B2D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Pr="00915B70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7135E9" w:rsidRPr="00915B70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16"/>
          <w:szCs w:val="16"/>
        </w:rPr>
      </w:pPr>
    </w:p>
    <w:p w:rsidR="007135E9" w:rsidRPr="008107B3" w:rsidRDefault="007135E9" w:rsidP="007135E9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02 </w:t>
      </w:r>
      <w:r w:rsidRPr="008107B3">
        <w:rPr>
          <w:rFonts w:ascii="Times New Roman" w:hAnsi="Times New Roman" w:cs="Times New Roman"/>
          <w:sz w:val="24"/>
          <w:szCs w:val="24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7135E9" w:rsidRPr="008107B3" w:rsidRDefault="007135E9" w:rsidP="007135E9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03 </w:t>
      </w:r>
      <w:r w:rsidRPr="008107B3">
        <w:rPr>
          <w:rFonts w:ascii="Times New Roman" w:hAnsi="Times New Roman" w:cs="Times New Roman"/>
          <w:sz w:val="24"/>
          <w:szCs w:val="24"/>
        </w:rPr>
        <w:t>Знає мовні норми, соціокультурну ситуацію розвитку іноземної мови, особливості використання мовних одиниць у певному контексті, мовний дискурс художньої літератури й сучасності.</w:t>
      </w:r>
    </w:p>
    <w:p w:rsidR="007135E9" w:rsidRPr="008107B3" w:rsidRDefault="007135E9" w:rsidP="007135E9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06 </w:t>
      </w:r>
      <w:r w:rsidRPr="008107B3">
        <w:rPr>
          <w:rFonts w:ascii="Times New Roman" w:hAnsi="Times New Roman" w:cs="Times New Roman"/>
          <w:sz w:val="24"/>
          <w:szCs w:val="24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7135E9" w:rsidRPr="008107B3" w:rsidRDefault="007135E9" w:rsidP="007135E9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08 </w:t>
      </w:r>
      <w:r w:rsidRPr="008107B3">
        <w:rPr>
          <w:rFonts w:ascii="Times New Roman" w:hAnsi="Times New Roman" w:cs="Times New Roman"/>
          <w:sz w:val="24"/>
          <w:szCs w:val="24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контексті.  </w:t>
      </w:r>
    </w:p>
    <w:p w:rsidR="007135E9" w:rsidRPr="008107B3" w:rsidRDefault="007135E9" w:rsidP="007135E9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10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>Розуміє еволюцію мови як системи, зв’язок мови і мовлення, мови та писемності; мовні системи та підсистеми; основні теорії та напрями розвитку галузей мовознавства.</w:t>
      </w:r>
    </w:p>
    <w:p w:rsidR="007135E9" w:rsidRPr="008107B3" w:rsidRDefault="007135E9" w:rsidP="007135E9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11 </w:t>
      </w:r>
      <w:r w:rsidRPr="008107B3">
        <w:rPr>
          <w:rFonts w:ascii="Times New Roman" w:hAnsi="Times New Roman" w:cs="Times New Roman"/>
          <w:sz w:val="24"/>
          <w:szCs w:val="24"/>
        </w:rPr>
        <w:t>Порівнює мовні та літературні факти, явища, визначає їхні подібності й відмінності.</w:t>
      </w:r>
    </w:p>
    <w:p w:rsidR="007135E9" w:rsidRPr="008107B3" w:rsidRDefault="007135E9" w:rsidP="007135E9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12 </w:t>
      </w:r>
      <w:r w:rsidRPr="008107B3">
        <w:rPr>
          <w:rFonts w:ascii="Times New Roman" w:hAnsi="Times New Roman" w:cs="Times New Roman"/>
          <w:sz w:val="24"/>
          <w:szCs w:val="24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7135E9" w:rsidRPr="008107B3" w:rsidRDefault="007135E9" w:rsidP="007135E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07B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16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5E9" w:rsidRPr="003D22D3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35E9" w:rsidRDefault="007135E9" w:rsidP="00713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7135E9" w:rsidRPr="00EB2356" w:rsidRDefault="007135E9" w:rsidP="007135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робочої програми навчальної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4983"/>
        <w:gridCol w:w="4983"/>
      </w:tblGrid>
      <w:tr w:rsidR="007135E9" w:rsidRPr="00966850" w:rsidTr="0014391F">
        <w:trPr>
          <w:trHeight w:val="254"/>
        </w:trPr>
        <w:tc>
          <w:tcPr>
            <w:tcW w:w="5028" w:type="dxa"/>
            <w:vMerge w:val="restart"/>
          </w:tcPr>
          <w:p w:rsidR="007135E9" w:rsidRPr="00E60607" w:rsidRDefault="007135E9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7135E9" w:rsidRPr="00E60607" w:rsidRDefault="007135E9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7135E9" w:rsidRPr="00966850" w:rsidTr="0014391F">
        <w:trPr>
          <w:trHeight w:val="375"/>
        </w:trPr>
        <w:tc>
          <w:tcPr>
            <w:tcW w:w="5028" w:type="dxa"/>
            <w:vMerge/>
          </w:tcPr>
          <w:p w:rsidR="007135E9" w:rsidRPr="00E60607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7135E9" w:rsidRPr="00E60607" w:rsidRDefault="007135E9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7135E9" w:rsidRPr="00E60607" w:rsidRDefault="007135E9" w:rsidP="00143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7135E9" w:rsidRPr="008107B3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Середня освіта (Польська мова і зарубіжна література) за спеціальністю 014 Середня освіта (Мова і література (польська)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7135E9" w:rsidRPr="00A21D01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 навчальна дисципліна професійної підготовки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35E9" w:rsidRPr="00966850" w:rsidTr="0014391F">
        <w:tc>
          <w:tcPr>
            <w:tcW w:w="5028" w:type="dxa"/>
          </w:tcPr>
          <w:p w:rsidR="007135E9" w:rsidRPr="00966850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7135E9" w:rsidRPr="00C75A78" w:rsidRDefault="007135E9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:rsidR="007135E9" w:rsidRPr="00966850" w:rsidRDefault="007135E9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7135E9" w:rsidRPr="00915B70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35E9" w:rsidRPr="00915B70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 курсу</w:t>
      </w:r>
    </w:p>
    <w:p w:rsidR="007135E9" w:rsidRPr="00915B70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усного і писемного мовлення польської мови</w:t>
      </w:r>
      <w:r w:rsidRPr="008107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07B3">
        <w:rPr>
          <w:rFonts w:ascii="Times New Roman" w:hAnsi="Times New Roman" w:cs="Times New Roman"/>
          <w:bCs/>
          <w:sz w:val="28"/>
          <w:szCs w:val="28"/>
        </w:rPr>
        <w:t>вступ до філології</w:t>
      </w:r>
      <w:r>
        <w:rPr>
          <w:rFonts w:ascii="Times New Roman" w:hAnsi="Times New Roman" w:cs="Times New Roman"/>
          <w:bCs/>
          <w:sz w:val="28"/>
          <w:szCs w:val="28"/>
        </w:rPr>
        <w:t>, фонетика польської мови, граматика польської мови, навчальна ознайомлювальна педагогічна практика.</w:t>
      </w:r>
    </w:p>
    <w:p w:rsidR="007135E9" w:rsidRPr="008107B3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9" w:rsidRPr="00915B70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7135E9" w:rsidRPr="00915B70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5E9" w:rsidRDefault="007135E9" w:rsidP="0071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7135E9" w:rsidRPr="00915B70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135E9" w:rsidRPr="003F428D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7135E9" w:rsidRPr="003F428D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(затвердж. 30.08.2018 р., URL: </w:t>
      </w:r>
      <w:hyperlink r:id="rId7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135E9" w:rsidRPr="003F428D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7135E9" w:rsidRPr="003F428D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7135E9" w:rsidRPr="003F428D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8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7135E9" w:rsidRPr="00A21D01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7135E9" w:rsidRDefault="007135E9" w:rsidP="00713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7135E9" w:rsidRPr="00915B70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135E9" w:rsidRPr="0005434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7135E9" w:rsidRPr="00961B57" w:rsidTr="0014391F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Методика навчання іноземних мов як наука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 xml:space="preserve"> Цілі, програми і методи навчання іноземних мов. Засоби навчання іноземних мов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422F8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7-67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8F4B3F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контроль – 25 балів, Модульна контрольна робота – 25 балів, самостійна робота – 10 балів, екзамен – 40 балів</w:t>
            </w:r>
            <w:r w:rsidRPr="008F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8D3DC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Планування та проведення уроку іноземної мови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Контроль у навчанні іноземних мов та оцінювання якості роботи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422F8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67-93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713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Формування іншомовної фонетичної компетенції.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422F8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115-137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713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іншомовної граматичної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компетенції</w:t>
            </w: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422F8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169-248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 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Формування іншомовної лексичної компетенції</w:t>
            </w: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422F8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248-273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вправи 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BE5AD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Розвиток іншомовної компетенції в аудіюванні</w:t>
            </w: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читанні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23-24, 40-42;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BE5AD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Розвиток іншомовної компетенції у говорінні: діалогічне</w:t>
            </w:r>
            <w:r w:rsidRPr="0071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і монологічне мовлення.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64-65;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DC30B3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135E9" w:rsidRPr="000F6EA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713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Розвиток іншомовної компетенції у письмі.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88-90;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8D3DC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35E9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8D3DCA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5E9" w:rsidRPr="00961B57" w:rsidRDefault="007135E9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5E9" w:rsidRDefault="007135E9" w:rsidP="007135E9">
      <w:pPr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5E9" w:rsidRPr="00A355D6" w:rsidRDefault="007135E9" w:rsidP="007135E9">
      <w:pPr>
        <w:ind w:left="567" w:firstLine="1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>Рекомендована література: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sz w:val="24"/>
          <w:szCs w:val="24"/>
          <w:u w:val="single"/>
        </w:rPr>
        <w:t>Основна</w:t>
      </w:r>
      <w:r w:rsidRPr="000F6E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shd w:val="clear" w:color="auto" w:fill="FFFFFF"/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sz w:val="24"/>
          <w:szCs w:val="24"/>
        </w:rPr>
        <w:t>1</w:t>
      </w:r>
      <w:r w:rsidRPr="000F6E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Seretny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А.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, Lipińska E. ABC metodyki nauczania języka polskiego jako obcego. – Kraków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UNIVERSITAS,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2005.– 329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>2.Metodyka nauczania języka polskiego jako obcego.– Warszawa: PAN, 1980. – 290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shd w:val="clear" w:color="auto" w:fill="FFFFFF"/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sz w:val="24"/>
          <w:szCs w:val="24"/>
        </w:rPr>
        <w:t xml:space="preserve">3.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Komorowska H. Metodyka nauczania języków obcych. 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Warszawa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Fraszka edukacyjna,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2002.– 205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rPr>
          <w:rFonts w:ascii="Times New Roman" w:hAnsi="Times New Roman" w:cs="Times New Roman"/>
          <w:sz w:val="24"/>
          <w:szCs w:val="24"/>
        </w:rPr>
      </w:pP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sz w:val="24"/>
          <w:szCs w:val="24"/>
          <w:u w:val="single"/>
        </w:rPr>
        <w:t>Додаткова</w:t>
      </w:r>
      <w:r w:rsidRPr="000F6EAA">
        <w:rPr>
          <w:rFonts w:ascii="Times New Roman" w:hAnsi="Times New Roman" w:cs="Times New Roman"/>
          <w:sz w:val="24"/>
          <w:szCs w:val="24"/>
        </w:rPr>
        <w:t>:</w:t>
      </w:r>
    </w:p>
    <w:p w:rsidR="007135E9" w:rsidRPr="007135E9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sz w:val="24"/>
          <w:szCs w:val="24"/>
        </w:rPr>
        <w:t xml:space="preserve">1.Войцева О.А. Соціокультурна компетентність як важлива складова у процесі вивчення сучасної польської мови // </w:t>
      </w:r>
      <w:r w:rsidRPr="000F6EAA">
        <w:rPr>
          <w:rFonts w:ascii="Times New Roman" w:eastAsia="TimesNewRomanPSMT" w:hAnsi="Times New Roman" w:cs="Times New Roman"/>
          <w:sz w:val="24"/>
          <w:szCs w:val="24"/>
        </w:rPr>
        <w:t>Слов’янський збірник: Збірник наукових праць. – Вип. ХVI. – Чернівці : Букрек, 2012. – С. 337 – 344.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6EA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2. </w:t>
      </w:r>
      <w:r w:rsidRPr="000F6EAA">
        <w:rPr>
          <w:rFonts w:ascii="Times New Roman" w:eastAsia="TimesNewRomanPSMT" w:hAnsi="Times New Roman" w:cs="Times New Roman"/>
          <w:sz w:val="24"/>
          <w:szCs w:val="24"/>
        </w:rPr>
        <w:t>Панова Л., Андрійко І. Методика навчання іноземних мов у загальноосвітніх навчальних закладах. – Київ : «Академія», 2010. – 327 с.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F6EA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Dąbrowska A., Dobesz U., Pasieka M. </w:t>
      </w:r>
      <w:r w:rsidRPr="000F6EAA">
        <w:rPr>
          <w:rFonts w:ascii="Times New Roman" w:hAnsi="Times New Roman" w:cs="Times New Roman"/>
          <w:bCs/>
          <w:sz w:val="24"/>
          <w:szCs w:val="24"/>
        </w:rPr>
        <w:t>Co warto wiedzieć. Poradnik metodyczny dla nauczycieli języka polskiego jako obcego na Wschodzie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Warszawa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Ośrodek rozwoju edukacji,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2010.– 236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>4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>Inne optyki. Nowe programy, nowe metody, nowe technologie w nauczaniu kultury polskiej i języka polskiego jako obcego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Red. Cudak R.,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Uniwersytetu Śląskiego,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2001.– 506s.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 xml:space="preserve">5. Miodunka W. </w:t>
      </w:r>
      <w:r w:rsidRPr="000F6EAA">
        <w:rPr>
          <w:rFonts w:ascii="Times New Roman" w:hAnsi="Times New Roman" w:cs="Times New Roman"/>
          <w:bCs/>
          <w:iCs/>
          <w:sz w:val="24"/>
          <w:szCs w:val="24"/>
        </w:rPr>
        <w:t>Nowa generacja w glottodydaktyce polonistycznej. –</w:t>
      </w:r>
      <w:r w:rsidRPr="000F6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Kraków </w:t>
      </w:r>
      <w:r w:rsidRPr="000F6EAA">
        <w:rPr>
          <w:rFonts w:ascii="Times New Roman" w:hAnsi="Times New Roman" w:cs="Times New Roman"/>
          <w:bCs/>
          <w:sz w:val="24"/>
          <w:szCs w:val="24"/>
        </w:rPr>
        <w:t>: UNIVERSITAS,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 2009.– 228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6. Seretny., Lipińska E. </w:t>
      </w:r>
      <w:r w:rsidRPr="000F6EAA">
        <w:rPr>
          <w:rFonts w:ascii="Times New Roman" w:hAnsi="Times New Roman" w:cs="Times New Roman"/>
          <w:bCs/>
          <w:iCs/>
          <w:sz w:val="24"/>
          <w:szCs w:val="24"/>
        </w:rPr>
        <w:t>Z zagadanień dydaktyki języka polskiego jako obcego</w:t>
      </w:r>
      <w:r w:rsidRPr="000F6EAA">
        <w:rPr>
          <w:rFonts w:ascii="Times New Roman" w:hAnsi="Times New Roman" w:cs="Times New Roman"/>
          <w:bCs/>
          <w:sz w:val="24"/>
          <w:szCs w:val="24"/>
        </w:rPr>
        <w:t>.–</w:t>
      </w:r>
      <w:r w:rsidRPr="000F6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Kraków : </w:t>
      </w:r>
      <w:r w:rsidRPr="000F6EAA">
        <w:rPr>
          <w:rFonts w:ascii="Times New Roman" w:hAnsi="Times New Roman" w:cs="Times New Roman"/>
          <w:bCs/>
          <w:sz w:val="24"/>
          <w:szCs w:val="24"/>
        </w:rPr>
        <w:t>UNIVERSITAS,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 2006.– 340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7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>Sztuka czy rzemiosło? Nauczyć Polski i polskiego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Red. Achtelik A.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Gnome,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2010.– 267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8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 xml:space="preserve">Sztuka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i</w:t>
      </w:r>
      <w:r w:rsidRPr="000F6EAA">
        <w:rPr>
          <w:rFonts w:ascii="Times New Roman" w:hAnsi="Times New Roman" w:cs="Times New Roman"/>
          <w:bCs/>
          <w:sz w:val="24"/>
          <w:szCs w:val="24"/>
        </w:rPr>
        <w:t> rzemiosło? Nauczyć Polski i polskiego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Tom 2. Red. Achtelik A.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Gnome,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2010.– 238 s.</w:t>
      </w:r>
    </w:p>
    <w:p w:rsidR="007135E9" w:rsidRPr="000F6EAA" w:rsidRDefault="007135E9" w:rsidP="007135E9">
      <w:pPr>
        <w:pStyle w:val="a5"/>
        <w:numPr>
          <w:ilvl w:val="0"/>
          <w:numId w:val="2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9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 xml:space="preserve">Sztuka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to</w:t>
      </w:r>
      <w:r w:rsidRPr="000F6EAA">
        <w:rPr>
          <w:rFonts w:ascii="Times New Roman" w:hAnsi="Times New Roman" w:cs="Times New Roman"/>
          <w:bCs/>
          <w:sz w:val="24"/>
          <w:szCs w:val="24"/>
        </w:rPr>
        <w:t> rzemiosło? Nauczyć Polski i polskiego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Tom 3. Red. Achtelik A.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Gnome,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2013.– 210 s.</w:t>
      </w:r>
    </w:p>
    <w:p w:rsidR="007135E9" w:rsidRPr="00023143" w:rsidRDefault="007135E9" w:rsidP="007135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135E9" w:rsidRPr="00A355D6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firstLine="1"/>
        <w:rPr>
          <w:color w:val="000000"/>
          <w:sz w:val="28"/>
          <w:szCs w:val="28"/>
        </w:rPr>
      </w:pPr>
    </w:p>
    <w:p w:rsidR="007135E9" w:rsidRPr="00A355D6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7135E9" w:rsidRPr="00A355D6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35E9" w:rsidRPr="000F6EAA" w:rsidRDefault="007135E9" w:rsidP="007135E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  <w:gridCol w:w="3260"/>
        <w:gridCol w:w="2268"/>
        <w:gridCol w:w="2268"/>
      </w:tblGrid>
      <w:tr w:rsidR="007135E9" w:rsidRPr="000F6EAA" w:rsidTr="0014391F">
        <w:tc>
          <w:tcPr>
            <w:tcW w:w="7087" w:type="dxa"/>
            <w:gridSpan w:val="2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3260" w:type="dxa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Індивідуальне завдання</w:t>
            </w:r>
          </w:p>
        </w:tc>
        <w:tc>
          <w:tcPr>
            <w:tcW w:w="2268" w:type="dxa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268" w:type="dxa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7135E9" w:rsidRPr="000F6EAA" w:rsidTr="0014391F">
        <w:tc>
          <w:tcPr>
            <w:tcW w:w="7087" w:type="dxa"/>
            <w:gridSpan w:val="2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35E9" w:rsidRPr="000F6EAA" w:rsidTr="0014391F">
        <w:tc>
          <w:tcPr>
            <w:tcW w:w="3685" w:type="dxa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3402" w:type="dxa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3260" w:type="dxa"/>
            <w:vMerge/>
          </w:tcPr>
          <w:p w:rsidR="007135E9" w:rsidRPr="000F6EAA" w:rsidRDefault="007135E9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35E9" w:rsidRPr="000F6EAA" w:rsidRDefault="007135E9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35E9" w:rsidRPr="000F6EAA" w:rsidRDefault="007135E9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5E9" w:rsidRPr="000F6EAA" w:rsidTr="0014391F">
        <w:tc>
          <w:tcPr>
            <w:tcW w:w="3685" w:type="dxa"/>
            <w:vAlign w:val="center"/>
          </w:tcPr>
          <w:p w:rsidR="007135E9" w:rsidRPr="000F6EAA" w:rsidRDefault="007135E9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25 балів</w:t>
            </w:r>
          </w:p>
        </w:tc>
        <w:tc>
          <w:tcPr>
            <w:tcW w:w="3402" w:type="dxa"/>
            <w:vAlign w:val="center"/>
          </w:tcPr>
          <w:p w:rsidR="007135E9" w:rsidRPr="000F6EAA" w:rsidRDefault="007135E9" w:rsidP="0014391F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25 балів</w:t>
            </w:r>
          </w:p>
        </w:tc>
        <w:tc>
          <w:tcPr>
            <w:tcW w:w="3260" w:type="dxa"/>
            <w:vMerge/>
          </w:tcPr>
          <w:p w:rsidR="007135E9" w:rsidRPr="000F6EAA" w:rsidRDefault="007135E9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35E9" w:rsidRPr="000F6EAA" w:rsidRDefault="007135E9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35E9" w:rsidRPr="000F6EAA" w:rsidRDefault="007135E9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35E9" w:rsidRPr="000F6EAA" w:rsidRDefault="007135E9" w:rsidP="007135E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5E9" w:rsidRDefault="007135E9" w:rsidP="007135E9">
      <w:pPr>
        <w:ind w:left="567" w:firstLine="1"/>
        <w:rPr>
          <w:sz w:val="28"/>
          <w:szCs w:val="28"/>
        </w:rPr>
      </w:pPr>
    </w:p>
    <w:p w:rsidR="007135E9" w:rsidRPr="003F428D" w:rsidRDefault="007135E9" w:rsidP="007135E9">
      <w:pPr>
        <w:widowControl w:val="0"/>
        <w:spacing w:after="0"/>
        <w:ind w:left="567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E9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E9" w:rsidRPr="003F428D" w:rsidRDefault="007135E9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5E9" w:rsidRPr="00A355D6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35E9" w:rsidRPr="00A355D6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7135E9" w:rsidRPr="004F65A8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7135E9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9" w:rsidRPr="004F65A8" w:rsidRDefault="007135E9" w:rsidP="007135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7135E9" w:rsidRPr="003F428D" w:rsidRDefault="007135E9" w:rsidP="007135E9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7135E9" w:rsidRPr="003F428D" w:rsidRDefault="007135E9" w:rsidP="007135E9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7135E9" w:rsidRPr="003F428D" w:rsidRDefault="007135E9" w:rsidP="007135E9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7135E9" w:rsidRPr="003F428D" w:rsidRDefault="007135E9" w:rsidP="007135E9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7135E9" w:rsidRPr="003F428D" w:rsidRDefault="007135E9" w:rsidP="007135E9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E9" w:rsidRDefault="007135E9" w:rsidP="007135E9">
      <w:pPr>
        <w:spacing w:after="0"/>
        <w:rPr>
          <w:sz w:val="28"/>
          <w:szCs w:val="28"/>
        </w:rPr>
      </w:pPr>
    </w:p>
    <w:p w:rsidR="007135E9" w:rsidRPr="00A355D6" w:rsidRDefault="007135E9" w:rsidP="007135E9">
      <w:pPr>
        <w:ind w:firstLine="1"/>
        <w:rPr>
          <w:sz w:val="28"/>
          <w:szCs w:val="28"/>
        </w:rPr>
      </w:pPr>
    </w:p>
    <w:p w:rsidR="00A55EC6" w:rsidRDefault="00A55EC6">
      <w:bookmarkStart w:id="1" w:name="_GoBack"/>
      <w:bookmarkEnd w:id="1"/>
    </w:p>
    <w:sectPr w:rsidR="00A55EC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EEC"/>
    <w:multiLevelType w:val="hybridMultilevel"/>
    <w:tmpl w:val="E1109F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A10C7"/>
    <w:multiLevelType w:val="hybridMultilevel"/>
    <w:tmpl w:val="AA2A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65C1E8F"/>
    <w:multiLevelType w:val="hybridMultilevel"/>
    <w:tmpl w:val="F4B2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A"/>
    <w:rsid w:val="007135E9"/>
    <w:rsid w:val="007D45BA"/>
    <w:rsid w:val="00A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35E9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135E9"/>
    <w:rPr>
      <w:color w:val="0000FF"/>
      <w:u w:val="single"/>
    </w:rPr>
  </w:style>
  <w:style w:type="table" w:styleId="a4">
    <w:name w:val="Table Grid"/>
    <w:basedOn w:val="a1"/>
    <w:uiPriority w:val="59"/>
    <w:rsid w:val="007135E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35E9"/>
    <w:pPr>
      <w:ind w:left="720"/>
      <w:contextualSpacing/>
    </w:pPr>
  </w:style>
  <w:style w:type="character" w:customStyle="1" w:styleId="115pt">
    <w:name w:val="Основной текст + 11;5 pt;Не полужирный"/>
    <w:rsid w:val="00713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35E9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135E9"/>
    <w:rPr>
      <w:color w:val="0000FF"/>
      <w:u w:val="single"/>
    </w:rPr>
  </w:style>
  <w:style w:type="table" w:styleId="a4">
    <w:name w:val="Table Grid"/>
    <w:basedOn w:val="a1"/>
    <w:uiPriority w:val="59"/>
    <w:rsid w:val="007135E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35E9"/>
    <w:pPr>
      <w:ind w:left="720"/>
      <w:contextualSpacing/>
    </w:pPr>
  </w:style>
  <w:style w:type="character" w:customStyle="1" w:styleId="115pt">
    <w:name w:val="Основной текст + 11;5 pt;Не полужирный"/>
    <w:rsid w:val="00713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ElbRiS7hkAM94yB65gsZAvD-VbMqXuI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ZbMN35h-7ZSJBBOVvL2bTCaLtRbcQA8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2210</Words>
  <Characters>12602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2022-09-19T09:00:00Z</dcterms:created>
  <dcterms:modified xsi:type="dcterms:W3CDTF">2022-09-19T09:00:00Z</dcterms:modified>
</cp:coreProperties>
</file>