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91" w:rsidRPr="00061ACA" w:rsidRDefault="00583991" w:rsidP="005839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Кам’янець-Подільський національний університет імені Івана Огієнка</w:t>
      </w: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факультет іноземної філології</w:t>
      </w: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кафедра слов’янської філології та загального мовознавства</w:t>
      </w:r>
    </w:p>
    <w:p w:rsidR="00583991" w:rsidRPr="00061ACA" w:rsidRDefault="00583991" w:rsidP="00583991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Загальна інформація про курс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4"/>
        <w:gridCol w:w="11414"/>
      </w:tblGrid>
      <w:tr w:rsidR="00583991" w:rsidRPr="00061ACA" w:rsidTr="00CB5724">
        <w:trPr>
          <w:tblCellSpacing w:w="15" w:type="dxa"/>
        </w:trPr>
        <w:tc>
          <w:tcPr>
            <w:tcW w:w="130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курсу, мова викладання</w:t>
            </w:r>
          </w:p>
        </w:tc>
        <w:tc>
          <w:tcPr>
            <w:tcW w:w="3650" w:type="pct"/>
            <w:vAlign w:val="center"/>
            <w:hideMark/>
          </w:tcPr>
          <w:p w:rsidR="00583991" w:rsidRPr="00FF1E9D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Лінгвістичний аналіз художнього тексту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 викладання - українська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130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Викладачі</w:t>
            </w:r>
          </w:p>
        </w:tc>
        <w:tc>
          <w:tcPr>
            <w:tcW w:w="36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Білоусова Тетяна Павлівна, доцент кафедри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Контактний тел.: (067) 913-09-21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130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Профайл</w:t>
            </w:r>
            <w:proofErr w:type="spellEnd"/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викладачів</w:t>
            </w:r>
          </w:p>
        </w:tc>
        <w:tc>
          <w:tcPr>
            <w:tcW w:w="36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" w:history="1">
              <w:r w:rsidRPr="00061A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перейти на сторінку</w:t>
              </w:r>
            </w:hyperlink>
          </w:p>
        </w:tc>
      </w:tr>
      <w:tr w:rsidR="00583991" w:rsidRPr="00061ACA" w:rsidTr="00CB5724">
        <w:trPr>
          <w:tblCellSpacing w:w="15" w:type="dxa"/>
        </w:trPr>
        <w:tc>
          <w:tcPr>
            <w:tcW w:w="130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36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beltap2405196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0@gmail.com</w:t>
            </w:r>
          </w:p>
        </w:tc>
      </w:tr>
      <w:tr w:rsidR="00583991" w:rsidRPr="00583991" w:rsidTr="00CB5724">
        <w:trPr>
          <w:tblCellSpacing w:w="15" w:type="dxa"/>
        </w:trPr>
        <w:tc>
          <w:tcPr>
            <w:tcW w:w="130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Сторінка курсу в MOODLE</w:t>
            </w:r>
          </w:p>
        </w:tc>
        <w:tc>
          <w:tcPr>
            <w:tcW w:w="36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1E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https://moodle.kpnu.edu.ua/course/view.php?id=503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130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Консультації</w:t>
            </w:r>
          </w:p>
        </w:tc>
        <w:tc>
          <w:tcPr>
            <w:tcW w:w="36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Щочетверга об 11.00</w:t>
            </w:r>
          </w:p>
        </w:tc>
      </w:tr>
    </w:tbl>
    <w:p w:rsidR="00583991" w:rsidRPr="00061ACA" w:rsidRDefault="00583991" w:rsidP="00583991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Анотація до курсу</w:t>
      </w:r>
    </w:p>
    <w:p w:rsidR="00583991" w:rsidRPr="00D56B65" w:rsidRDefault="00583991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Навчальна дисципліна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D56B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Лінгвістичний аналіз художнього тексту»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формує у здобувачів вищої освіти загальні та спеціальні (фахові) компетентності, пов’язані з аналізом художнього тексту на різних мовних рівнях. </w:t>
      </w:r>
    </w:p>
    <w:p w:rsidR="00583991" w:rsidRPr="00D56B65" w:rsidRDefault="00583991" w:rsidP="00583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Опану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вання 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дисциплін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знайом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ить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Pr="00D56B65">
        <w:rPr>
          <w:rFonts w:ascii="Times New Roman" w:hAnsi="Times New Roman" w:cs="Times New Roman"/>
          <w:sz w:val="24"/>
          <w:szCs w:val="24"/>
          <w:lang w:val="uk-UA"/>
        </w:rPr>
        <w:t>прикладною сферою лінгвістичного знання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D56B65">
        <w:rPr>
          <w:rFonts w:ascii="Times New Roman" w:hAnsi="Times New Roman" w:cs="Times New Roman"/>
          <w:sz w:val="24"/>
          <w:szCs w:val="24"/>
          <w:lang w:val="uk-UA"/>
        </w:rPr>
        <w:t xml:space="preserve"> з комунікативними, інформаційними, естетичними та іншими можливостями мови; вч</w:t>
      </w:r>
      <w:r>
        <w:rPr>
          <w:rFonts w:ascii="Times New Roman" w:hAnsi="Times New Roman" w:cs="Times New Roman"/>
          <w:sz w:val="24"/>
          <w:szCs w:val="24"/>
          <w:lang w:val="uk-UA"/>
        </w:rPr>
        <w:t>ить</w:t>
      </w:r>
      <w:r w:rsidRPr="00D56B65">
        <w:rPr>
          <w:rFonts w:ascii="Times New Roman" w:hAnsi="Times New Roman" w:cs="Times New Roman"/>
          <w:sz w:val="24"/>
          <w:szCs w:val="24"/>
          <w:lang w:val="uk-UA"/>
        </w:rPr>
        <w:t xml:space="preserve"> визначати одиниці та категорії тексту, використовувати на практиці сучасні методики лінгвістичного аналізу, з’ясовувати особливості текстів різних жанрів.  </w:t>
      </w:r>
    </w:p>
    <w:p w:rsidR="00583991" w:rsidRPr="00D56B65" w:rsidRDefault="00583991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Вивчаючи дисципліну, здобувач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вищої 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освіти отримує такі можливості і переваги:</w:t>
      </w:r>
    </w:p>
    <w:p w:rsidR="00583991" w:rsidRPr="00D56B65" w:rsidRDefault="00583991" w:rsidP="005839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доступ до творів визначних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письменників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83991" w:rsidRPr="00D56B65" w:rsidRDefault="00583991" w:rsidP="005839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знання про зміст, правила й норми літературно-художнього стилю мовлення;</w:t>
      </w:r>
    </w:p>
    <w:p w:rsidR="00583991" w:rsidRPr="00D56B65" w:rsidRDefault="00583991" w:rsidP="005839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теоретичні знання і практичні уміння з опрацювання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художніх текстів</w:t>
      </w:r>
      <w:r w:rsidRPr="00EF20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використанням </w:t>
      </w: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сучасних методів;</w:t>
      </w:r>
    </w:p>
    <w:p w:rsidR="00583991" w:rsidRPr="00D56B65" w:rsidRDefault="00583991" w:rsidP="005839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навички коректного ставлення до результатів чужої праці;</w:t>
      </w:r>
    </w:p>
    <w:p w:rsidR="00583991" w:rsidRPr="00D56B65" w:rsidRDefault="00583991" w:rsidP="005839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культури мовлення;</w:t>
      </w:r>
    </w:p>
    <w:p w:rsidR="00583991" w:rsidRPr="00D56B65" w:rsidRDefault="00583991" w:rsidP="005839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6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первинні навички самостійного створення художніх текстів різного жанру, виду й спрямування.</w:t>
      </w:r>
    </w:p>
    <w:p w:rsidR="00583991" w:rsidRPr="00061ACA" w:rsidRDefault="00583991" w:rsidP="00583991">
      <w:pPr>
        <w:numPr>
          <w:ilvl w:val="0"/>
          <w:numId w:val="3"/>
        </w:numPr>
        <w:spacing w:before="120" w:after="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Мета та цілі курсу</w:t>
      </w:r>
    </w:p>
    <w:p w:rsidR="00583991" w:rsidRPr="00FF1E9D" w:rsidRDefault="00583991" w:rsidP="00583991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E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 </w:t>
      </w:r>
      <w:r w:rsidRPr="00FF1E9D">
        <w:rPr>
          <w:rFonts w:ascii="Times New Roman" w:hAnsi="Times New Roman" w:cs="Times New Roman"/>
          <w:sz w:val="24"/>
          <w:szCs w:val="24"/>
          <w:lang w:val="uk-UA"/>
        </w:rPr>
        <w:t xml:space="preserve">викладання навчальної дисципліни «Лінгвістичний аналіз художнього тексту» – забезпечити засвоєння теоретичних знань із </w:t>
      </w:r>
      <w:proofErr w:type="spellStart"/>
      <w:r w:rsidRPr="00FF1E9D">
        <w:rPr>
          <w:rFonts w:ascii="Times New Roman" w:hAnsi="Times New Roman" w:cs="Times New Roman"/>
          <w:sz w:val="24"/>
          <w:szCs w:val="24"/>
          <w:lang w:val="uk-UA"/>
        </w:rPr>
        <w:t>лінгвоаналізу</w:t>
      </w:r>
      <w:proofErr w:type="spellEnd"/>
      <w:r w:rsidRPr="00FF1E9D">
        <w:rPr>
          <w:rFonts w:ascii="Times New Roman" w:hAnsi="Times New Roman" w:cs="Times New Roman"/>
          <w:sz w:val="24"/>
          <w:szCs w:val="24"/>
          <w:lang w:val="uk-UA"/>
        </w:rPr>
        <w:t xml:space="preserve"> та вміння їх застосовувати до конкретного тексту; виробити вміння використовувати знання суміжних дисциплін для глибинного прочитання художнього тексту; формувати ґрунтовну філологічну освіту майбутнього вчителя-філолога. Дисципліна вивчає: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E9D">
        <w:rPr>
          <w:rFonts w:ascii="Times New Roman" w:hAnsi="Times New Roman" w:cs="Times New Roman"/>
          <w:sz w:val="24"/>
          <w:szCs w:val="24"/>
          <w:lang w:val="uk-UA"/>
        </w:rPr>
        <w:t>механізми породження та функціонування художнього тексту в сучасному комунікативному середовищі; природ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F1E9D">
        <w:rPr>
          <w:rFonts w:ascii="Times New Roman" w:hAnsi="Times New Roman" w:cs="Times New Roman"/>
          <w:sz w:val="24"/>
          <w:szCs w:val="24"/>
          <w:lang w:val="uk-UA"/>
        </w:rPr>
        <w:t xml:space="preserve"> та архітектонік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F1E9D">
        <w:rPr>
          <w:rFonts w:ascii="Times New Roman" w:hAnsi="Times New Roman" w:cs="Times New Roman"/>
          <w:sz w:val="24"/>
          <w:szCs w:val="24"/>
          <w:lang w:val="uk-UA"/>
        </w:rPr>
        <w:t xml:space="preserve"> тексту;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E9D">
        <w:rPr>
          <w:rFonts w:ascii="Times New Roman" w:hAnsi="Times New Roman" w:cs="Times New Roman"/>
          <w:sz w:val="24"/>
          <w:szCs w:val="24"/>
          <w:lang w:val="uk-UA"/>
        </w:rPr>
        <w:t>основні композиційні, жанрово-стилістичні, семантико-прагматичні та формально-структурні текстові категорії.</w:t>
      </w:r>
    </w:p>
    <w:p w:rsidR="00583991" w:rsidRPr="00061ACA" w:rsidRDefault="00583991" w:rsidP="00583991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Формат курсу</w:t>
      </w:r>
    </w:p>
    <w:p w:rsidR="00583991" w:rsidRPr="00061ACA" w:rsidRDefault="00583991" w:rsidP="005839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Стандартний очний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курс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елементами дистанційного навчання в системі </w:t>
      </w:r>
      <w:proofErr w:type="spellStart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Moodle</w:t>
      </w:r>
      <w:proofErr w:type="spellEnd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83991" w:rsidRPr="00455CED" w:rsidRDefault="00583991" w:rsidP="00583991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5CE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Результати навчання</w:t>
      </w:r>
    </w:p>
    <w:p w:rsidR="00583991" w:rsidRPr="00455CED" w:rsidRDefault="00583991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5C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результаті вивчення дисципліни здобувач вищої освіти:</w:t>
      </w:r>
    </w:p>
    <w:p w:rsidR="00583991" w:rsidRPr="00455CED" w:rsidRDefault="00583991" w:rsidP="00583991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E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володіє</w:t>
      </w:r>
      <w:r w:rsidRPr="00455C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різними видами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мовного </w:t>
      </w:r>
      <w:r w:rsidRPr="00455C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аналізу художнього твору, визначає його жанрово-стильову своєрідність, місце в літературному процесі, традиції й новаторство, зв'язок твору із фольклором, міфологією, релігією, філософією, значення для національної та світової культури;</w:t>
      </w:r>
    </w:p>
    <w:p w:rsidR="00583991" w:rsidRPr="00E70E48" w:rsidRDefault="00583991" w:rsidP="00583991">
      <w:pPr>
        <w:pStyle w:val="a3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E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знає</w:t>
      </w:r>
      <w:r w:rsidRPr="00E70E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мовні норми, особливості використання мовних одиниць у певному контексті, мовний дискурс художньої літератури й сучасності; роль і місце Лінгвістичного аналізу художнього тексту в системі наук, основні проблеми ЛАХТ; принципи, правила основні етапи роботи над художнім текстом; методику цілісного і часткового лінгвістичного аналізу тексту; теоретичні і практичні підходи у використанні категорії образу автора для комплексного аналізу художнього тексту; найуживаніші терміни й основні наукові поняття наукової дисципліни.</w:t>
      </w:r>
    </w:p>
    <w:p w:rsidR="00583991" w:rsidRPr="00583991" w:rsidRDefault="00583991" w:rsidP="00583991">
      <w:pPr>
        <w:pStyle w:val="Default"/>
        <w:ind w:firstLine="567"/>
        <w:jc w:val="both"/>
        <w:rPr>
          <w:lang w:val="uk-UA"/>
        </w:rPr>
      </w:pPr>
      <w:r w:rsidRPr="00E70E48">
        <w:rPr>
          <w:i/>
          <w:lang w:val="uk-UA"/>
        </w:rPr>
        <w:t>-</w:t>
      </w:r>
      <w:r>
        <w:rPr>
          <w:b/>
          <w:i/>
          <w:lang w:val="uk-UA"/>
        </w:rPr>
        <w:t xml:space="preserve"> </w:t>
      </w:r>
      <w:r w:rsidRPr="00113FAB">
        <w:rPr>
          <w:b/>
          <w:lang w:val="uk-UA"/>
        </w:rPr>
        <w:t>вміє</w:t>
      </w:r>
      <w:r>
        <w:rPr>
          <w:b/>
          <w:lang w:val="uk-UA"/>
        </w:rPr>
        <w:t xml:space="preserve"> </w:t>
      </w:r>
      <w:r w:rsidRPr="00C83FC2">
        <w:rPr>
          <w:lang w:val="uk-UA"/>
        </w:rPr>
        <w:t xml:space="preserve">визначати основні терміни і поняття ЛАХТ; виразно читати (декламувати) текст, вмотивовуючи вибір засобів виразності для донесення до слухача художньої ідеї; визначати художню ідею тексту; здійснювати </w:t>
      </w:r>
      <w:proofErr w:type="spellStart"/>
      <w:r w:rsidRPr="00C83FC2">
        <w:rPr>
          <w:lang w:val="uk-UA"/>
        </w:rPr>
        <w:t>рівневий</w:t>
      </w:r>
      <w:proofErr w:type="spellEnd"/>
      <w:r w:rsidRPr="00C83FC2">
        <w:rPr>
          <w:lang w:val="uk-UA"/>
        </w:rPr>
        <w:t xml:space="preserve"> та комплексний лінгвістичний аналіз художнього тексту; застосовувати різнорідні мовознавчі методи аналізу тексту: описовий, порівняльний, статистичний, семантико-стилістичний тощо;</w:t>
      </w:r>
      <w:r>
        <w:rPr>
          <w:lang w:val="uk-UA"/>
        </w:rPr>
        <w:t xml:space="preserve"> </w:t>
      </w:r>
      <w:r w:rsidRPr="00583991">
        <w:rPr>
          <w:lang w:val="uk-UA"/>
        </w:rPr>
        <w:t xml:space="preserve">обґрунтовано вибирати для лінгвістичного аналізу об’єкт (мовний рівень) та метод (методи) дослідження; обирати для </w:t>
      </w:r>
      <w:proofErr w:type="spellStart"/>
      <w:r w:rsidRPr="00583991">
        <w:rPr>
          <w:lang w:val="uk-UA"/>
        </w:rPr>
        <w:t>лінгвоаналізу</w:t>
      </w:r>
      <w:proofErr w:type="spellEnd"/>
      <w:r w:rsidRPr="00583991">
        <w:rPr>
          <w:lang w:val="uk-UA"/>
        </w:rPr>
        <w:t xml:space="preserve"> текст відповідно до вимог. </w:t>
      </w:r>
    </w:p>
    <w:p w:rsidR="00583991" w:rsidRPr="00113FAB" w:rsidRDefault="00583991" w:rsidP="00583991">
      <w:pPr>
        <w:pStyle w:val="a3"/>
        <w:numPr>
          <w:ilvl w:val="0"/>
          <w:numId w:val="5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Обсяг і ознаки курсу</w:t>
      </w:r>
    </w:p>
    <w:tbl>
      <w:tblPr>
        <w:tblW w:w="5000" w:type="pct"/>
        <w:tblCellSpacing w:w="1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1"/>
        <w:gridCol w:w="11187"/>
      </w:tblGrid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Merge w:val="restar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показників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Характеристика навчального курсу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Merge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денна форма навчання</w:t>
            </w:r>
          </w:p>
        </w:tc>
      </w:tr>
      <w:tr w:rsidR="00583991" w:rsidRPr="00061ACA" w:rsidTr="00CB5724">
        <w:trPr>
          <w:trHeight w:val="1578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Освітня програма, спеціальність</w:t>
            </w:r>
          </w:p>
        </w:tc>
        <w:tc>
          <w:tcPr>
            <w:tcW w:w="3597" w:type="pct"/>
            <w:hideMark/>
          </w:tcPr>
          <w:p w:rsidR="00583991" w:rsidRDefault="00583991" w:rsidP="005839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70E48">
              <w:rPr>
                <w:rFonts w:ascii="Times New Roman" w:eastAsia="Times New Roman" w:hAnsi="Times New Roman" w:cs="Times New Roman"/>
                <w:lang w:val="uk-UA" w:eastAsia="ru-RU"/>
              </w:rPr>
              <w:t>освітньо-професійна програма</w:t>
            </w:r>
            <w:r w:rsidRPr="00E70E48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Мова і література (польська, англійська)</w:t>
            </w:r>
            <w:r w:rsidRPr="00E70E4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583991" w:rsidRPr="00583991" w:rsidRDefault="00583991" w:rsidP="005839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E70E48">
              <w:rPr>
                <w:rFonts w:ascii="Times New Roman" w:eastAsia="Times New Roman" w:hAnsi="Times New Roman" w:cs="Times New Roman"/>
                <w:lang w:val="uk-UA" w:eastAsia="ru-RU"/>
              </w:rPr>
              <w:t>спеціальність</w:t>
            </w:r>
            <w:r w:rsidRPr="00E70E48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014 Середня освіта (Мова і література (польська) </w:t>
            </w:r>
            <w:r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(2 курс)</w:t>
            </w:r>
          </w:p>
          <w:p w:rsidR="00583991" w:rsidRPr="00E70E48" w:rsidRDefault="00583991" w:rsidP="005839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E70E4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освітньо-професійна програма </w:t>
            </w:r>
            <w:r w:rsidRPr="00E70E48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Середня освіта (Польська мова і зарубіжна література) 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E70E48">
              <w:rPr>
                <w:rFonts w:ascii="Times New Roman" w:eastAsia="Times New Roman" w:hAnsi="Times New Roman" w:cs="Times New Roman"/>
                <w:lang w:val="uk-UA" w:eastAsia="ru-RU"/>
              </w:rPr>
              <w:t>спеціальність</w:t>
            </w:r>
            <w:r w:rsidRPr="00E70E48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014 Середня освіта (Мова і література (польська)</w:t>
            </w:r>
          </w:p>
          <w:p w:rsidR="00583991" w:rsidRPr="00061ACA" w:rsidRDefault="00583991" w:rsidP="0058399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70E48">
              <w:rPr>
                <w:rFonts w:ascii="Times New Roman" w:eastAsia="Times New Roman" w:hAnsi="Times New Roman" w:cs="Times New Roman"/>
                <w:lang w:val="uk-UA" w:eastAsia="ru-RU"/>
              </w:rPr>
              <w:t>галуз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ь</w:t>
            </w:r>
            <w:r w:rsidRPr="00E70E4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знань </w:t>
            </w:r>
            <w:r w:rsidRPr="00E70E48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01 Освіта / Педагогіка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навчання/ рік викладання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другий 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022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третій 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022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Семестр вивчення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третій, п’ятий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нормативна/вибіркова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вибіркова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кредитів ЄКТС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кредити ЄКТС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обсяг годин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год.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 навчальних занять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год.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Лекційні заняття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Семінарські заняття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год.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Лабораторні заняття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год.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та індивідуальна робота</w:t>
            </w:r>
          </w:p>
        </w:tc>
        <w:tc>
          <w:tcPr>
            <w:tcW w:w="359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583991" w:rsidRPr="00061ACA" w:rsidTr="00CB5724">
        <w:trPr>
          <w:trHeight w:val="360"/>
          <w:tblCellSpacing w:w="15" w:type="dxa"/>
        </w:trPr>
        <w:tc>
          <w:tcPr>
            <w:tcW w:w="1374" w:type="pct"/>
            <w:vAlign w:val="center"/>
            <w:hideMark/>
          </w:tcPr>
          <w:p w:rsidR="00583991" w:rsidRPr="00455CED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55C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підсумкового контролю</w:t>
            </w:r>
          </w:p>
        </w:tc>
        <w:tc>
          <w:tcPr>
            <w:tcW w:w="3597" w:type="pct"/>
            <w:vAlign w:val="center"/>
            <w:hideMark/>
          </w:tcPr>
          <w:p w:rsidR="00583991" w:rsidRPr="00455CED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455C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екзамен</w:t>
            </w:r>
          </w:p>
        </w:tc>
      </w:tr>
    </w:tbl>
    <w:p w:rsidR="00583991" w:rsidRPr="00113FAB" w:rsidRDefault="00583991" w:rsidP="0058399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13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Пререквізити</w:t>
      </w:r>
      <w:proofErr w:type="spellEnd"/>
      <w:r w:rsidRPr="00113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курсу</w:t>
      </w:r>
    </w:p>
    <w:p w:rsidR="00583991" w:rsidRPr="00061ACA" w:rsidRDefault="00583991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дисципліни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«Лінгвістичний аналіз художнього тексту» 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мають бути вивчені «Основи наукових досліджень»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bookmarkStart w:id="0" w:name="_GoBack"/>
      <w:bookmarkEnd w:id="0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«Українська мова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професійним спрямуванням», «Історія та культура України», «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Основи філологічних знань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/ «Вступ до філології»</w:t>
      </w:r>
      <w:r w:rsidRPr="00061AC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. 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Зазначені дисципліни формують 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здобувач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вищої освіти 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уміння і навички грамотного доцільного мовлення у ситуаціях професійної комунікації, збагачують їх знаннями про систему мови, основні мовні закони і норми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місце літератури в культурному дискурсі України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83991" w:rsidRPr="00113FAB" w:rsidRDefault="00583991" w:rsidP="0058399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Технічне й програмне забезпечення / обладнання</w:t>
      </w:r>
    </w:p>
    <w:p w:rsidR="00583991" w:rsidRPr="00061ACA" w:rsidRDefault="00583991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Вивчення курсу не потребує використання програмного забезпечення, крім загальновживаних програм і операційних систем.</w:t>
      </w:r>
    </w:p>
    <w:p w:rsidR="00583991" w:rsidRPr="00113FAB" w:rsidRDefault="00583991" w:rsidP="0058399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Політики курсу</w:t>
      </w:r>
    </w:p>
    <w:p w:rsidR="00583991" w:rsidRPr="00061ACA" w:rsidRDefault="00583991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Письмові роботи</w:t>
      </w:r>
      <w:r w:rsidRPr="00455C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Очікується, що здобувачі освіти виконають декілька видів письмових робіт: конспект, план, реферат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аналіз художнього тексту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83991" w:rsidRPr="00061ACA" w:rsidRDefault="00583991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Академічна доброчесність.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Очікується, що одні роботи здобувачів освіти матимуть характер відтворення (план, конспект), реферування з елементами власних міркувань (реферат)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самостійної творчої роботи (аналіз художнього тексту)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Неприпустимі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одні форми порушення академічної доброчесності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відсутність посилань на використані джерела, фабрикування джерел, списування, втручання в роботу інших здобувачів. Виявлення ознак академічної </w:t>
      </w:r>
      <w:proofErr w:type="spellStart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недоброчесності</w:t>
      </w:r>
      <w:proofErr w:type="spellEnd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письмовій роботі здобувача освіти є підставою для її </w:t>
      </w:r>
      <w:proofErr w:type="spellStart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незарахування</w:t>
      </w:r>
      <w:proofErr w:type="spellEnd"/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незалежно від масштабів плагіату чи обману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еагування відповідно до </w:t>
      </w:r>
      <w:hyperlink r:id="rId7" w:history="1">
        <w:r w:rsidRPr="00061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Положення про організацію освітнього процесу в Кам’янець-Подільському національному університету імені Івана Огієнка.</w:t>
        </w:r>
      </w:hyperlink>
      <w:r w:rsidRPr="00090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583991" w:rsidRPr="00061ACA" w:rsidRDefault="00583991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Відвід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ув</w:t>
      </w: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ання занять.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Очікується, що всі здобувачі вищої освіти відвідають усі лекції і практичні заняття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дисципліни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Вони мають інформувати викладача про неможливість відвідати заняття. У будь-якому випадку здобувачі зобов’язані дотримуватися термінів виконання усіх видів робіт, передбачених дисципліною. В разі пропуску занять або ж невиконання завдань здобувач перескладає заборгованість у формі, визначеній викладачем.</w:t>
      </w:r>
    </w:p>
    <w:p w:rsidR="00583991" w:rsidRPr="00061ACA" w:rsidRDefault="00583991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Поведінка в аудиторії.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Очікується, що здобувачі освіти будуть поводитись в аудиторії відповідно до норм академічного спілкування, не порушуватимуть дисципліну, з повагою ставитимуться до однокурсників і колег.</w:t>
      </w:r>
    </w:p>
    <w:p w:rsidR="00583991" w:rsidRPr="00061ACA" w:rsidRDefault="00583991" w:rsidP="00583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Література</w:t>
      </w:r>
      <w:r w:rsidRPr="000901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Уся література, яку здобувачі освіти не можуть знайти самостійно, буде надана викладачем виключно в освітніх цілях, без права її передачі третім особам. Позитивно оцінюється використання й іншої літератури та джерел, яких немає серед рекомендованих.</w:t>
      </w:r>
    </w:p>
    <w:p w:rsidR="00583991" w:rsidRPr="00113FAB" w:rsidRDefault="00583991" w:rsidP="00583991">
      <w:pPr>
        <w:pStyle w:val="a3"/>
        <w:numPr>
          <w:ilvl w:val="0"/>
          <w:numId w:val="5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3F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Схема курсу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4190"/>
        <w:gridCol w:w="30"/>
        <w:gridCol w:w="1954"/>
        <w:gridCol w:w="1560"/>
        <w:gridCol w:w="1417"/>
        <w:gridCol w:w="2491"/>
        <w:gridCol w:w="902"/>
        <w:gridCol w:w="1695"/>
      </w:tblGrid>
      <w:tr w:rsidR="00583991" w:rsidRPr="00061ACA" w:rsidTr="00CB5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/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акад. год.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Тема, план</w:t>
            </w:r>
          </w:p>
        </w:tc>
        <w:tc>
          <w:tcPr>
            <w:tcW w:w="1924" w:type="dxa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заняття</w:t>
            </w:r>
          </w:p>
        </w:tc>
        <w:tc>
          <w:tcPr>
            <w:tcW w:w="1530" w:type="dxa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</w:t>
            </w:r>
          </w:p>
        </w:tc>
        <w:tc>
          <w:tcPr>
            <w:tcW w:w="1387" w:type="dxa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Література</w:t>
            </w:r>
          </w:p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</w:t>
            </w:r>
            <w:proofErr w:type="spellEnd"/>
          </w:p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ресурси</w:t>
            </w:r>
          </w:p>
        </w:tc>
        <w:tc>
          <w:tcPr>
            <w:tcW w:w="2461" w:type="dxa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Завдання,</w:t>
            </w:r>
          </w:p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Вага оцінки</w:t>
            </w:r>
          </w:p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(балів)</w:t>
            </w:r>
          </w:p>
        </w:tc>
        <w:tc>
          <w:tcPr>
            <w:tcW w:w="0" w:type="auto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Модуль І.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Лінгвістичний аналіз художнього тексту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0" w:type="auto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4160" w:type="dxa"/>
            <w:hideMark/>
          </w:tcPr>
          <w:p w:rsidR="00583991" w:rsidRPr="00691678" w:rsidRDefault="00583991" w:rsidP="00CB5724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91678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Тема 1.</w:t>
            </w:r>
            <w:r w:rsidRPr="00691678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691678">
              <w:rPr>
                <w:rFonts w:ascii="Times New Roman" w:hAnsi="Times New Roman" w:cs="Times New Roman"/>
                <w:b/>
                <w:sz w:val="24"/>
                <w:lang w:val="uk-UA"/>
              </w:rPr>
              <w:t>Текст як об’єкт лінгвістичного дослідження</w:t>
            </w:r>
          </w:p>
          <w:p w:rsidR="00583991" w:rsidRPr="00691678" w:rsidRDefault="00583991" w:rsidP="00CB5724">
            <w:pPr>
              <w:spacing w:after="0" w:line="240" w:lineRule="auto"/>
              <w:ind w:hanging="1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 Предмет і завдання лінгвістичного аналізу художнього тексту. </w:t>
            </w:r>
          </w:p>
          <w:p w:rsidR="00583991" w:rsidRPr="00691678" w:rsidRDefault="00583991" w:rsidP="00CB5724">
            <w:pPr>
              <w:spacing w:after="0" w:line="240" w:lineRule="auto"/>
              <w:ind w:hang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 Специфіка художнього тексту. Класифікація текстів. </w:t>
            </w:r>
          </w:p>
          <w:p w:rsidR="00583991" w:rsidRPr="00691678" w:rsidRDefault="00583991" w:rsidP="00CB5724">
            <w:pPr>
              <w:spacing w:after="0" w:line="240" w:lineRule="auto"/>
              <w:ind w:hang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 Комунікативно-мовленнєва структура художнього тексту. </w:t>
            </w:r>
          </w:p>
          <w:p w:rsidR="00583991" w:rsidRDefault="00583991" w:rsidP="00CB5724">
            <w:pPr>
              <w:spacing w:after="0" w:line="240" w:lineRule="auto"/>
              <w:ind w:hanging="1"/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Основні категорії тексту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івень цілісного тексту. </w:t>
            </w:r>
          </w:p>
          <w:p w:rsidR="00583991" w:rsidRPr="00691678" w:rsidRDefault="00583991" w:rsidP="00CB5724">
            <w:pPr>
              <w:spacing w:after="0" w:line="240" w:lineRule="auto"/>
              <w:ind w:hang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Коментоване читання та інтерпретація тексту.</w:t>
            </w:r>
          </w:p>
        </w:tc>
        <w:tc>
          <w:tcPr>
            <w:tcW w:w="1954" w:type="dxa"/>
            <w:gridSpan w:val="2"/>
            <w:hideMark/>
          </w:tcPr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лекція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1530" w:type="dxa"/>
            <w:hideMark/>
          </w:tcPr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Презентація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Тексти лекцій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практичн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,2</w:t>
            </w:r>
          </w:p>
        </w:tc>
        <w:tc>
          <w:tcPr>
            <w:tcW w:w="1387" w:type="dxa"/>
            <w:hideMark/>
          </w:tcPr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lastRenderedPageBreak/>
              <w:t>1-4</w:t>
            </w:r>
            <w:r w:rsidRPr="00F5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  <w:r w:rsidRPr="00F5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61" w:type="dxa"/>
            <w:hideMark/>
          </w:tcPr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Прослухати лекції, переглянути 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презентацію, </w:t>
            </w:r>
            <w:r w:rsidRPr="00F52F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 год.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Виконати завдання за планами ПЗ, </w:t>
            </w:r>
            <w:r w:rsidRPr="00F52F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 год.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Конспект /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реферат / </w:t>
            </w:r>
            <w:r w:rsidRPr="00F52F18">
              <w:rPr>
                <w:rFonts w:ascii="Times New Roman" w:eastAsia="Times New Roman" w:hAnsi="Times New Roman" w:cs="Times New Roman"/>
                <w:lang w:val="uk-UA" w:eastAsia="ru-RU"/>
              </w:rPr>
              <w:t>підготовка до співбесіди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/ коментоване читання тексту</w:t>
            </w:r>
          </w:p>
        </w:tc>
        <w:tc>
          <w:tcPr>
            <w:tcW w:w="0" w:type="auto"/>
            <w:hideMark/>
          </w:tcPr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 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lang w:val="uk-UA" w:eastAsia="ru-RU"/>
              </w:rPr>
              <w:t>5 балів</w:t>
            </w:r>
          </w:p>
        </w:tc>
        <w:tc>
          <w:tcPr>
            <w:tcW w:w="0" w:type="auto"/>
            <w:hideMark/>
          </w:tcPr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відповідно до розкладу 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занять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0" w:type="auto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60" w:type="dxa"/>
            <w:hideMark/>
          </w:tcPr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91678">
              <w:rPr>
                <w:rFonts w:ascii="Times New Roman" w:hAnsi="Times New Roman" w:cs="Times New Roman"/>
                <w:b/>
                <w:sz w:val="24"/>
                <w:lang w:val="uk-UA"/>
              </w:rPr>
              <w:t>Тема 2</w:t>
            </w:r>
            <w:r w:rsidRPr="00691678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 w:rsidRPr="00691678">
              <w:rPr>
                <w:rFonts w:ascii="Times New Roman" w:hAnsi="Times New Roman" w:cs="Times New Roman"/>
                <w:b/>
                <w:sz w:val="24"/>
                <w:lang w:val="uk-UA"/>
              </w:rPr>
              <w:t>Естетична функція мови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 Актуалізація мовних засобів як вияв естетичної функції мови. 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1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 Словесний образ та його структура.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 Стилістичні засоби лексики і к</w:t>
            </w:r>
            <w:r w:rsidRPr="00691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онтекст реалізації стилістичного значення.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691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тилістичний прийом. 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691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 Мовні тропи та стилістичні фігури. 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916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 Засоби фонетичного та метро-ритмічного рівня.</w:t>
            </w:r>
          </w:p>
        </w:tc>
        <w:tc>
          <w:tcPr>
            <w:tcW w:w="1954" w:type="dxa"/>
            <w:gridSpan w:val="2"/>
            <w:hideMark/>
          </w:tcPr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113FAB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1530" w:type="dxa"/>
            <w:hideMark/>
          </w:tcPr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Презентація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лекці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F52F1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Плани практичних занять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3,4,5</w:t>
            </w:r>
          </w:p>
          <w:p w:rsidR="00583991" w:rsidRPr="00113FAB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7" w:type="dxa"/>
            <w:hideMark/>
          </w:tcPr>
          <w:p w:rsidR="00583991" w:rsidRPr="00113FAB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F5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1</w:t>
            </w:r>
            <w:r w:rsidRPr="00F5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-3, 7, </w:t>
            </w:r>
            <w:r w:rsidRPr="00F5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8,</w:t>
            </w:r>
            <w:r w:rsidRPr="00F52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52F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 </w:t>
            </w:r>
          </w:p>
        </w:tc>
        <w:tc>
          <w:tcPr>
            <w:tcW w:w="2461" w:type="dxa"/>
            <w:hideMark/>
          </w:tcPr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Прослухати лекції, переглянути презентацію,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</w:t>
            </w:r>
            <w:r w:rsidRPr="00D81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год.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Виконати завдання за планами ПЗ, </w:t>
            </w:r>
            <w:r w:rsidRPr="00D81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6 год.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Конспект / підготовка до виступу з повідомленням  / виступ / аналіз виступу / робота з виражальними засобами тексту / </w:t>
            </w:r>
          </w:p>
        </w:tc>
        <w:tc>
          <w:tcPr>
            <w:tcW w:w="0" w:type="auto"/>
            <w:hideMark/>
          </w:tcPr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 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5 балів</w:t>
            </w:r>
          </w:p>
        </w:tc>
        <w:tc>
          <w:tcPr>
            <w:tcW w:w="0" w:type="auto"/>
            <w:hideMark/>
          </w:tcPr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розкладу занять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0" w:type="auto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4160" w:type="dxa"/>
            <w:hideMark/>
          </w:tcPr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91678">
              <w:rPr>
                <w:rFonts w:ascii="Times New Roman" w:hAnsi="Times New Roman" w:cs="Times New Roman"/>
                <w:b/>
                <w:sz w:val="24"/>
                <w:lang w:val="uk-UA"/>
              </w:rPr>
              <w:t>Тема 3. Семантична інформативність тексту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Експліцитність, </w:t>
            </w:r>
            <w:proofErr w:type="spellStart"/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імпліцитність</w:t>
            </w:r>
            <w:proofErr w:type="spellEnd"/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Текст і п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ідтекст. Комунікативний підтекст. 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Референція. 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Фонові знання. 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Пресуппозиції.</w:t>
            </w:r>
          </w:p>
        </w:tc>
        <w:tc>
          <w:tcPr>
            <w:tcW w:w="1954" w:type="dxa"/>
            <w:gridSpan w:val="2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  <w:tc>
          <w:tcPr>
            <w:tcW w:w="1530" w:type="dxa"/>
            <w:hideMark/>
          </w:tcPr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Презентація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Тексти лекцій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Уривки з текстів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Плани практичних занять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6,7</w:t>
            </w:r>
          </w:p>
        </w:tc>
        <w:tc>
          <w:tcPr>
            <w:tcW w:w="1387" w:type="dxa"/>
            <w:hideMark/>
          </w:tcPr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1, 2,</w:t>
            </w:r>
            <w:r w:rsidRPr="00D8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4, </w:t>
            </w:r>
            <w:r w:rsidRPr="00D8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6</w:t>
            </w:r>
            <w:r w:rsidRPr="00D8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, 7, </w:t>
            </w:r>
            <w:r w:rsidRPr="00D81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61" w:type="dxa"/>
            <w:hideMark/>
          </w:tcPr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Прослухати лекції, переглянути презентацію, </w:t>
            </w:r>
            <w:r w:rsidRPr="00D81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 год.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Виконати завдання за планами ПЗ, </w:t>
            </w:r>
            <w:r w:rsidRPr="00D81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 год.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Написання реферату / виголошення реферату /  підготовка до співбесіди / робота з текстом / оприлюднення результатів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аналізу</w:t>
            </w:r>
          </w:p>
        </w:tc>
        <w:tc>
          <w:tcPr>
            <w:tcW w:w="0" w:type="auto"/>
            <w:hideMark/>
          </w:tcPr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lang w:val="uk-UA" w:eastAsia="ru-RU"/>
              </w:rPr>
              <w:t>5 балів</w:t>
            </w:r>
          </w:p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hideMark/>
          </w:tcPr>
          <w:p w:rsidR="00583991" w:rsidRPr="00D8108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10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розкладу занять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0" w:type="auto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2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</w:t>
            </w:r>
            <w:proofErr w:type="spellEnd"/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26 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год.</w:t>
            </w:r>
          </w:p>
        </w:tc>
        <w:tc>
          <w:tcPr>
            <w:tcW w:w="4160" w:type="dxa"/>
            <w:hideMark/>
          </w:tcPr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13FAB">
              <w:rPr>
                <w:rFonts w:ascii="Times New Roman" w:hAnsi="Times New Roman" w:cs="Times New Roman"/>
                <w:b/>
                <w:sz w:val="24"/>
              </w:rPr>
              <w:lastRenderedPageBreak/>
              <w:t>Тема 4</w:t>
            </w:r>
            <w:r w:rsidRPr="00691678">
              <w:rPr>
                <w:rFonts w:ascii="Times New Roman" w:hAnsi="Times New Roman" w:cs="Times New Roman"/>
                <w:b/>
                <w:sz w:val="24"/>
                <w:lang w:val="uk-UA"/>
              </w:rPr>
              <w:t>.</w:t>
            </w:r>
            <w:r w:rsidRPr="00691678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</w:t>
            </w:r>
            <w:r w:rsidRPr="00691678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Комунікативно-мовленнєва </w:t>
            </w:r>
            <w:r w:rsidRPr="00691678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структура художнього тексту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Композиційно-мовленнєві форми. Типи оповіді. 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образ автора, авторське мовлення.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Внутрішня мова, пряма мова, невласне пряма мова. 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Лінгвістичний аналіз стилістичного засобу.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Комплексний лінгвістичний аналіз художнього тексту. </w:t>
            </w:r>
          </w:p>
          <w:p w:rsidR="00583991" w:rsidRPr="00691678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6. </w:t>
            </w:r>
            <w:r w:rsidRPr="006916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 аналізу віршованого твору.</w:t>
            </w:r>
          </w:p>
        </w:tc>
        <w:tc>
          <w:tcPr>
            <w:tcW w:w="1954" w:type="dxa"/>
            <w:gridSpan w:val="2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лекція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лекція 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практичне заняття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самостійна робота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30" w:type="dxa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Тексти лекцій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Презентація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Уривки з текстів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Плани практичних занять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8, 9, 10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7" w:type="dxa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 xml:space="preserve">1-3, </w:t>
            </w:r>
            <w:r w:rsidRPr="0053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7</w:t>
            </w:r>
            <w:r w:rsidRPr="0053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, 8, </w:t>
            </w: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61" w:type="dxa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Перечитати т-т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лекці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r w:rsidRPr="00532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, </w:t>
            </w: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переглянути презентацію,</w:t>
            </w:r>
            <w:r w:rsidRPr="00532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4год</w:t>
            </w:r>
          </w:p>
          <w:p w:rsidR="00583991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Виконати завдання за планами ПЗ, </w:t>
            </w:r>
            <w:r w:rsidRPr="00532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6 год.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lang w:val="uk-UA" w:eastAsia="ru-RU"/>
              </w:rPr>
              <w:t>Написати простий план / скласти доповідь за планом з визначеної теми / зробити анотацію до виступу / зробити комплексний аналіз прозового тексту / аналіз віршованого тексту</w:t>
            </w:r>
          </w:p>
        </w:tc>
        <w:tc>
          <w:tcPr>
            <w:tcW w:w="0" w:type="auto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lang w:val="uk-UA" w:eastAsia="ru-RU"/>
              </w:rPr>
              <w:t>12 балів</w:t>
            </w: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lang w:val="uk-UA" w:eastAsia="ru-RU"/>
              </w:rPr>
              <w:t>5 балів</w:t>
            </w:r>
          </w:p>
        </w:tc>
        <w:tc>
          <w:tcPr>
            <w:tcW w:w="0" w:type="auto"/>
            <w:hideMark/>
          </w:tcPr>
          <w:p w:rsidR="00583991" w:rsidRPr="00113FAB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відповідно до </w:t>
            </w: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розкладу занять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0" w:type="auto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4160" w:type="dxa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Модульна контрольна робота</w:t>
            </w:r>
          </w:p>
        </w:tc>
        <w:tc>
          <w:tcPr>
            <w:tcW w:w="1954" w:type="dxa"/>
            <w:gridSpan w:val="2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30" w:type="dxa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7" w:type="dxa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1" w:type="dxa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пройти  тест, </w:t>
            </w:r>
            <w:r w:rsidRPr="005322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год.</w:t>
            </w:r>
          </w:p>
        </w:tc>
        <w:tc>
          <w:tcPr>
            <w:tcW w:w="0" w:type="auto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балів</w:t>
            </w:r>
          </w:p>
        </w:tc>
        <w:tc>
          <w:tcPr>
            <w:tcW w:w="0" w:type="auto"/>
            <w:hideMark/>
          </w:tcPr>
          <w:p w:rsidR="00583991" w:rsidRPr="00532256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22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583991" w:rsidRPr="0092605F" w:rsidRDefault="00583991" w:rsidP="00583991">
      <w:pPr>
        <w:pStyle w:val="a3"/>
        <w:numPr>
          <w:ilvl w:val="0"/>
          <w:numId w:val="5"/>
        </w:numPr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60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Система оцінювання та вимоги</w:t>
      </w:r>
    </w:p>
    <w:p w:rsidR="00583991" w:rsidRDefault="00583991" w:rsidP="00583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Загальна система оцінювання курсу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(форма підсумкового контролю – залік)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участь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роботі впродовж семестру / модульна контрольна робота / самостійна робота – 70 / 25 / 5.</w:t>
      </w:r>
    </w:p>
    <w:p w:rsidR="00583991" w:rsidRDefault="00583991" w:rsidP="00583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Загальна система оцінювання курсу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(форма підсумкового контролю – екзамен)</w:t>
      </w:r>
      <w:r w:rsidRPr="009260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роботі впродовж семестру / модульна контрольна робота / самостійна робота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25 / 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40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836"/>
        <w:gridCol w:w="12248"/>
      </w:tblGrid>
      <w:tr w:rsidR="00583991" w:rsidRPr="00061ACA" w:rsidTr="00CB5724">
        <w:trPr>
          <w:tblCellSpacing w:w="15" w:type="dxa"/>
        </w:trPr>
        <w:tc>
          <w:tcPr>
            <w:tcW w:w="767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Рівні навч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альних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досягнень</w:t>
            </w: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 в балах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Критерії оцінювання</w:t>
            </w:r>
          </w:p>
        </w:tc>
      </w:tr>
      <w:tr w:rsidR="00583991" w:rsidRPr="00583991" w:rsidTr="00CB5724">
        <w:trPr>
          <w:tblCellSpacing w:w="15" w:type="dxa"/>
        </w:trPr>
        <w:tc>
          <w:tcPr>
            <w:tcW w:w="767" w:type="pct"/>
            <w:vMerge w:val="restar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Початковий 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(понятійний)</w:t>
            </w: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вищої 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володіє навчальним матеріалом на рівні засвоєння окремих термінів, понять, фактів без зв’язку між ними: відповідає на запитання, які потребують  відповіді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„так</w:t>
            </w:r>
            <w:proofErr w:type="spellEnd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чи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„ні</w:t>
            </w:r>
            <w:proofErr w:type="spellEnd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”.</w:t>
            </w:r>
          </w:p>
        </w:tc>
      </w:tr>
      <w:tr w:rsidR="00583991" w:rsidRPr="00583991" w:rsidTr="00CB572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</w:t>
            </w:r>
            <w:proofErr w:type="spellStart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„так</w:t>
            </w:r>
            <w:proofErr w:type="spellEnd"/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”; може самостійно знайти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підручнику відповідь.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 освіти намагається аналізувати на основі елементарних знань і навичок; виявляє окремі властивості явищ; робить спроби виконання вправ,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583991" w:rsidRPr="00583991" w:rsidTr="00CB5724">
        <w:trPr>
          <w:tblCellSpacing w:w="15" w:type="dxa"/>
        </w:trPr>
        <w:tc>
          <w:tcPr>
            <w:tcW w:w="767" w:type="pct"/>
            <w:vMerge w:val="restar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Середній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(репродуктивний)</w:t>
            </w: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володіє початковими знаннями, знає близько половини навчального матеріалу, здатний відтворити його, провести за  зразком різні види аналізу явищ;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знає більше половини навчального матеріалу, розуміє сутність навчальної дисципліни, може дати визначення понять, категорій (однак з помилками); вміє працювати з підручником, самостійно опрацьовувати частину навчального матеріалу; робить прості висновки за алгоритмом, але його висновки не логічні, не послідовні.</w:t>
            </w:r>
          </w:p>
        </w:tc>
      </w:tr>
      <w:tr w:rsidR="00583991" w:rsidRPr="00583991" w:rsidTr="00CB572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розуміє основні положення навчального матеріалу, може поверхнево аналізувати матеріал,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за алгоритмом, користуватися додатковими джерелами.</w:t>
            </w:r>
          </w:p>
        </w:tc>
      </w:tr>
      <w:tr w:rsidR="00583991" w:rsidRPr="00583991" w:rsidTr="00CB5724">
        <w:trPr>
          <w:tblCellSpacing w:w="15" w:type="dxa"/>
        </w:trPr>
        <w:tc>
          <w:tcPr>
            <w:tcW w:w="767" w:type="pct"/>
            <w:vMerge w:val="restar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Достатній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(алгоритмічно  дієвий)</w:t>
            </w: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583991" w:rsidRPr="00583991" w:rsidTr="00CB572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здобувача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досить повні, він вільно застосовує вивчений матеріал у стандартних ситуаціях; вміє аналізувати, робити висновки; виконувати різні види аналізу, його відповідь повна, логічна, обґрунтована, однак з окремими неточностями; вміє самостійно працювати.</w:t>
            </w:r>
          </w:p>
        </w:tc>
      </w:tr>
      <w:tr w:rsidR="00583991" w:rsidRPr="00583991" w:rsidTr="00CB572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наукові поняття, категорії,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583991" w:rsidRPr="00583991" w:rsidTr="00CB5724">
        <w:trPr>
          <w:tblCellSpacing w:w="15" w:type="dxa"/>
        </w:trPr>
        <w:tc>
          <w:tcPr>
            <w:tcW w:w="767" w:type="pct"/>
            <w:vMerge w:val="restar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Високий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(творчо-професійний)</w:t>
            </w: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володіє глибокими і міцними знаннями та використовує їх у нестандартних ситуаціях; може визначати тенденції та суперечності різних мовних процесів; робить аргументовані висновки; практично оцінює сучасні тенденції, факти, явища, процеси наукової діяльності;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583991" w:rsidRPr="00583991" w:rsidTr="00CB572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      </w:r>
          </w:p>
        </w:tc>
      </w:tr>
      <w:tr w:rsidR="00583991" w:rsidRPr="00583991" w:rsidTr="00CB572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935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583991" w:rsidRPr="00061ACA" w:rsidRDefault="00583991" w:rsidP="00583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lastRenderedPageBreak/>
        <w:t>Критерії оцінювання знань, умінь і навичок здобувачів освіти за виконання модульної контрольної роботи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1409"/>
        <w:gridCol w:w="11718"/>
      </w:tblGrid>
      <w:tr w:rsidR="00583991" w:rsidRPr="00061ACA" w:rsidTr="00CB5724">
        <w:trPr>
          <w:trHeight w:val="960"/>
          <w:tblCellSpacing w:w="15" w:type="dxa"/>
        </w:trPr>
        <w:tc>
          <w:tcPr>
            <w:tcW w:w="7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Рівні</w:t>
            </w:r>
          </w:p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навчальних досягнень</w:t>
            </w:r>
          </w:p>
        </w:tc>
        <w:tc>
          <w:tcPr>
            <w:tcW w:w="443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 в балах</w:t>
            </w:r>
          </w:p>
        </w:tc>
        <w:tc>
          <w:tcPr>
            <w:tcW w:w="3750" w:type="pct"/>
            <w:vAlign w:val="center"/>
            <w:hideMark/>
          </w:tcPr>
          <w:p w:rsidR="00583991" w:rsidRPr="00075607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Критерії оцінювання</w:t>
            </w:r>
          </w:p>
        </w:tc>
      </w:tr>
      <w:tr w:rsidR="00583991" w:rsidRPr="00583991" w:rsidTr="00CB5724">
        <w:trPr>
          <w:trHeight w:val="444"/>
          <w:tblCellSpacing w:w="15" w:type="dxa"/>
        </w:trPr>
        <w:tc>
          <w:tcPr>
            <w:tcW w:w="7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Початковий</w:t>
            </w:r>
          </w:p>
        </w:tc>
        <w:tc>
          <w:tcPr>
            <w:tcW w:w="443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володіє матеріалом на рівні засвоєння окремих термінів, понять, фактів.</w:t>
            </w:r>
          </w:p>
        </w:tc>
      </w:tr>
      <w:tr w:rsidR="00583991" w:rsidRPr="00061ACA" w:rsidTr="00CB5724">
        <w:trPr>
          <w:trHeight w:val="646"/>
          <w:tblCellSpacing w:w="15" w:type="dxa"/>
        </w:trPr>
        <w:tc>
          <w:tcPr>
            <w:tcW w:w="7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Середній</w:t>
            </w:r>
          </w:p>
        </w:tc>
        <w:tc>
          <w:tcPr>
            <w:tcW w:w="443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володіє початковими знаннями, знає близько половини навчального матеріалу,  розуміє основні положення навчального матеріалу.</w:t>
            </w:r>
          </w:p>
        </w:tc>
      </w:tr>
      <w:tr w:rsidR="00583991" w:rsidRPr="00061ACA" w:rsidTr="00CB5724">
        <w:trPr>
          <w:trHeight w:val="646"/>
          <w:tblCellSpacing w:w="15" w:type="dxa"/>
        </w:trPr>
        <w:tc>
          <w:tcPr>
            <w:tcW w:w="750" w:type="pct"/>
            <w:vMerge w:val="restar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Достатній</w:t>
            </w:r>
          </w:p>
        </w:tc>
        <w:tc>
          <w:tcPr>
            <w:tcW w:w="443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7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досить повні, здобувач освіти оперує базовими теоріями і фактами, встановлює причинно-наслідкові зв’язки між ними; правильно використовує термінологію.</w:t>
            </w:r>
          </w:p>
        </w:tc>
      </w:tr>
      <w:tr w:rsidR="00583991" w:rsidRPr="00583991" w:rsidTr="00CB5724">
        <w:trPr>
          <w:trHeight w:val="581"/>
          <w:tblCellSpacing w:w="15" w:type="dxa"/>
        </w:trPr>
        <w:tc>
          <w:tcPr>
            <w:tcW w:w="750" w:type="pct"/>
            <w:vMerge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3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7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вільно володіє вивченим матеріалом, застосовує знання у дещо змінених ситуаціях, чітко тлумачить поняття, категорії, формулює закони.</w:t>
            </w:r>
          </w:p>
        </w:tc>
      </w:tr>
      <w:tr w:rsidR="00583991" w:rsidRPr="00583991" w:rsidTr="00CB5724">
        <w:trPr>
          <w:trHeight w:val="925"/>
          <w:tblCellSpacing w:w="15" w:type="dxa"/>
        </w:trPr>
        <w:tc>
          <w:tcPr>
            <w:tcW w:w="7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Високий</w:t>
            </w:r>
          </w:p>
        </w:tc>
        <w:tc>
          <w:tcPr>
            <w:tcW w:w="443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7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має системні, дієві знання, розв’язує складні проблемні завдання; схильний до системно-наукового аналізу та прогнозу; уміє використовувати інформацію;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583991" w:rsidRPr="00061ACA" w:rsidRDefault="00583991" w:rsidP="0058399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Критерії оцінювання знань, умінь і навичок здобувачів освіти за виконання самостійної роботи</w:t>
      </w:r>
    </w:p>
    <w:p w:rsidR="00583991" w:rsidRPr="00061ACA" w:rsidRDefault="00583991" w:rsidP="0058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Самостійна робота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оцінюються за </w:t>
      </w: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5-бальною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шкалою.</w:t>
      </w:r>
    </w:p>
    <w:p w:rsidR="00583991" w:rsidRPr="00061ACA" w:rsidRDefault="00583991" w:rsidP="005839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методичними рекомендаціями, здобувач освіти виконує запропонован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завдан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здає роботу на перевірку. При оцінюванні враховується ступінь засвоєння матеріалу, вміння критично оцінювати інформацію, підкріплювати власну думку посиланнями на авторитетні джерела, ілюструвати теоретичні положення доречними прикладами, робити аналітичні висновки.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Загальний бал за виконання самостійної роботи вираховується як середнє арифметичне всіх отриманих оцінок.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800"/>
        <w:gridCol w:w="12951"/>
      </w:tblGrid>
      <w:tr w:rsidR="00583991" w:rsidRPr="00061ACA" w:rsidTr="00CB5724">
        <w:trPr>
          <w:tblCellSpacing w:w="15" w:type="dxa"/>
        </w:trPr>
        <w:tc>
          <w:tcPr>
            <w:tcW w:w="550" w:type="pct"/>
            <w:vAlign w:val="center"/>
            <w:hideMark/>
          </w:tcPr>
          <w:p w:rsidR="00583991" w:rsidRPr="00075607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Рівні</w:t>
            </w:r>
          </w:p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навчальних досягнень</w:t>
            </w:r>
          </w:p>
        </w:tc>
        <w:tc>
          <w:tcPr>
            <w:tcW w:w="236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</w:p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балах</w:t>
            </w:r>
          </w:p>
        </w:tc>
        <w:tc>
          <w:tcPr>
            <w:tcW w:w="4113" w:type="pct"/>
            <w:vAlign w:val="center"/>
            <w:hideMark/>
          </w:tcPr>
          <w:p w:rsidR="00583991" w:rsidRPr="00075607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5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Критерії оцінювання</w:t>
            </w:r>
          </w:p>
        </w:tc>
      </w:tr>
      <w:tr w:rsidR="00583991" w:rsidRPr="00583991" w:rsidTr="00CB5724">
        <w:trPr>
          <w:tblCellSpacing w:w="15" w:type="dxa"/>
        </w:trPr>
        <w:tc>
          <w:tcPr>
            <w:tcW w:w="5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Початковий</w:t>
            </w:r>
          </w:p>
        </w:tc>
        <w:tc>
          <w:tcPr>
            <w:tcW w:w="236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13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володіє матеріалом на рівні засвоєння окремих термінів, понять, фактів без зв’язку між ними, намагається викладати матеріал і виконувати завдання на основі елементарних знань і навичок;  робить прості висновки за готовим алгоритмом.</w:t>
            </w:r>
          </w:p>
        </w:tc>
      </w:tr>
      <w:tr w:rsidR="00583991" w:rsidRPr="00061ACA" w:rsidTr="00CB5724">
        <w:trPr>
          <w:tblCellSpacing w:w="15" w:type="dxa"/>
        </w:trPr>
        <w:tc>
          <w:tcPr>
            <w:tcW w:w="5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Середній</w:t>
            </w:r>
          </w:p>
        </w:tc>
        <w:tc>
          <w:tcPr>
            <w:tcW w:w="236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13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володіє початковими знаннями, знає близько половини навчального матеріалу, здатний відтворити його, розуміє основні положення навчального матеріалу, робить прості висновки за алгоритмом, але його висновки не логічні, не послідовні; може виконати за зразком різні види завдань.</w:t>
            </w:r>
          </w:p>
        </w:tc>
      </w:tr>
      <w:tr w:rsidR="00583991" w:rsidRPr="00583991" w:rsidTr="00CB5724">
        <w:trPr>
          <w:tblCellSpacing w:w="15" w:type="dxa"/>
        </w:trPr>
        <w:tc>
          <w:tcPr>
            <w:tcW w:w="550" w:type="pct"/>
            <w:vMerge w:val="restar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Достатній</w:t>
            </w:r>
          </w:p>
        </w:tc>
        <w:tc>
          <w:tcPr>
            <w:tcW w:w="236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113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досить повні, здобувач освіти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певних думок, 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застосовувати теоретичні знання у стандартних ситуаціях; самостійно користуватися додатковими джерелами; правильно використовує термінологію.</w:t>
            </w:r>
          </w:p>
        </w:tc>
      </w:tr>
      <w:tr w:rsidR="00583991" w:rsidRPr="00583991" w:rsidTr="00CB572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113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поняття, категорії, формулює закони; може виконувати різні види завдань, у т. ч. прості творчі завдання; має сформовані типові навички.</w:t>
            </w:r>
          </w:p>
        </w:tc>
      </w:tr>
      <w:tr w:rsidR="00583991" w:rsidRPr="00583991" w:rsidTr="00CB5724">
        <w:trPr>
          <w:tblCellSpacing w:w="15" w:type="dxa"/>
        </w:trPr>
        <w:tc>
          <w:tcPr>
            <w:tcW w:w="550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Високий</w:t>
            </w:r>
          </w:p>
        </w:tc>
        <w:tc>
          <w:tcPr>
            <w:tcW w:w="236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113" w:type="pct"/>
            <w:vAlign w:val="center"/>
            <w:hideMark/>
          </w:tcPr>
          <w:p w:rsidR="00583991" w:rsidRPr="00061ACA" w:rsidRDefault="00583991" w:rsidP="00CB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Здобувач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</w:t>
            </w:r>
            <w:r w:rsidRPr="00061A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мовних явищ; уміє самостійно здобувати і використовувати інформацію; займається науково-дослідною роботою; логічно та творчо викладає матеріал в 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583991" w:rsidRDefault="00583991" w:rsidP="0058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583991" w:rsidRPr="00061ACA" w:rsidRDefault="00583991" w:rsidP="0058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Можливість та алгоритм покращення оцінок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Якщо здобувач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вищої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отримав за якийсь вид роботи оцінку, що його не влаштовує, він може покращити її наступним чином:</w:t>
      </w:r>
    </w:p>
    <w:p w:rsidR="00583991" w:rsidRPr="00061ACA" w:rsidRDefault="00583991" w:rsidP="005839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консультації перескласти тему, за яку отримав низьку оцінку;</w:t>
      </w:r>
    </w:p>
    <w:p w:rsidR="00583991" w:rsidRPr="00061ACA" w:rsidRDefault="00583991" w:rsidP="005839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переробити письмове завдання, обравши ту саму чи іншу тему;</w:t>
      </w:r>
    </w:p>
    <w:p w:rsidR="00583991" w:rsidRPr="00061ACA" w:rsidRDefault="00583991" w:rsidP="005839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виступити з самостійно підготовленою доповіддю на практичному занятті, тема якого відповідає тій, що була оцінена низьким балом;</w:t>
      </w:r>
    </w:p>
    <w:p w:rsidR="00583991" w:rsidRPr="00061ACA" w:rsidRDefault="00583991" w:rsidP="005839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додаткові завдання (див.: завдання і методичні рекомендації до самостійної роботи).</w:t>
      </w:r>
    </w:p>
    <w:p w:rsidR="00583991" w:rsidRPr="00061ACA" w:rsidRDefault="00583991" w:rsidP="0058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Умови виставлення заліку</w:t>
      </w:r>
      <w:r w:rsidRPr="00061A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обов’язкова присутність на лекційних заняттях, активність впродовж семестру, відвідування / відпрацювання усіх практичних занять, виконання інших видів робіт, передбачених робочою програмою курсу.</w:t>
      </w:r>
    </w:p>
    <w:p w:rsidR="00583991" w:rsidRPr="00061ACA" w:rsidRDefault="00583991" w:rsidP="00583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12. Список рекомендованої літератури</w:t>
      </w:r>
    </w:p>
    <w:p w:rsidR="00583991" w:rsidRPr="00061ACA" w:rsidRDefault="00583991" w:rsidP="00583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1AC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Основна</w:t>
      </w:r>
    </w:p>
    <w:p w:rsidR="00583991" w:rsidRPr="00691678" w:rsidRDefault="00583991" w:rsidP="0058399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Бацевич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Ф.,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Кочан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 Лінгвістика тексту : підручник. Львів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ЛНУ імені Івана Франка, 2016. 316 с</w:t>
      </w:r>
    </w:p>
    <w:p w:rsidR="00583991" w:rsidRPr="00691678" w:rsidRDefault="00583991" w:rsidP="0058399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</w:t>
      </w:r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А. Лінгвістичний аналіз тексту :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посібник. Київ: ВЦ «Академія», 2009. 264 с.</w:t>
      </w:r>
    </w:p>
    <w:p w:rsidR="00583991" w:rsidRPr="0092605F" w:rsidRDefault="00583991" w:rsidP="00583991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Загнітко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</w:t>
      </w:r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Лінгвістика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тексту: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Теорія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і практикум :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науково-навчальний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92605F">
        <w:rPr>
          <w:rFonts w:ascii="Times New Roman" w:hAnsi="Times New Roman" w:cs="Times New Roman"/>
          <w:color w:val="000000"/>
          <w:sz w:val="24"/>
          <w:szCs w:val="24"/>
        </w:rPr>
        <w:t>ібник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Донецьк</w:t>
      </w:r>
      <w:proofErr w:type="spellEnd"/>
      <w:proofErr w:type="gram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ДонНУ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, 2006. 289 с. </w:t>
      </w:r>
    </w:p>
    <w:p w:rsidR="00583991" w:rsidRPr="00691678" w:rsidRDefault="00583991" w:rsidP="0058399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</w:t>
      </w:r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Лінгвістичний аналіз тексту :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2-ге вид., перероб. і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К. : Знання, 2008. 423 с.</w:t>
      </w:r>
    </w:p>
    <w:p w:rsidR="00583991" w:rsidRPr="00691678" w:rsidRDefault="00583991" w:rsidP="0058399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Крупа М. Лінгвістичний аналіз художнього тексту. Тернопіль : Підручники і посібники, 2005. 461 с.</w:t>
      </w:r>
    </w:p>
    <w:p w:rsidR="00583991" w:rsidRPr="00691678" w:rsidRDefault="00583991" w:rsidP="0058399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Сидоренко Т.М.,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Стороженко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Л.Г. Структуризація тексту: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навч.посіб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Київ : ДУТ, 2017. 132 с.</w:t>
      </w:r>
    </w:p>
    <w:p w:rsidR="00583991" w:rsidRPr="00691678" w:rsidRDefault="00583991" w:rsidP="0058399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Стефурак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Р.І. Методичні рекомендації до курсу «Лінгвістичний аналіз художнього тексту». Івано-Франківськ : видавець </w:t>
      </w:r>
      <w:proofErr w:type="spellStart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Голіней</w:t>
      </w:r>
      <w:proofErr w:type="spellEnd"/>
      <w:r w:rsidRPr="006916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Ф.М., 2017. 139 с.</w:t>
      </w:r>
    </w:p>
    <w:p w:rsidR="00583991" w:rsidRPr="0092605F" w:rsidRDefault="00583991" w:rsidP="00583991">
      <w:pPr>
        <w:pStyle w:val="a3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2605F">
        <w:rPr>
          <w:rFonts w:ascii="Times New Roman" w:hAnsi="Times New Roman" w:cs="Times New Roman"/>
          <w:i/>
          <w:sz w:val="24"/>
          <w:szCs w:val="24"/>
          <w:lang w:val="uk-UA"/>
        </w:rPr>
        <w:t>Додаткова</w:t>
      </w:r>
    </w:p>
    <w:p w:rsidR="00583991" w:rsidRPr="0092605F" w:rsidRDefault="00583991" w:rsidP="00583991">
      <w:pPr>
        <w:pStyle w:val="a3"/>
        <w:numPr>
          <w:ilvl w:val="0"/>
          <w:numId w:val="8"/>
        </w:numPr>
        <w:tabs>
          <w:tab w:val="clear" w:pos="720"/>
          <w:tab w:val="left" w:pos="284"/>
          <w:tab w:val="left" w:pos="426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Арешенков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Ю.</w:t>
      </w:r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Лінгвістичний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художнього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тексту :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>ібник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Кривий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Ріг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 :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Видавничий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05F">
        <w:rPr>
          <w:rFonts w:ascii="Times New Roman" w:hAnsi="Times New Roman" w:cs="Times New Roman"/>
          <w:sz w:val="24"/>
          <w:szCs w:val="24"/>
          <w:lang w:eastAsia="ru-RU"/>
        </w:rPr>
        <w:t>дім</w:t>
      </w:r>
      <w:proofErr w:type="spellEnd"/>
      <w:r w:rsidRPr="0092605F">
        <w:rPr>
          <w:rFonts w:ascii="Times New Roman" w:hAnsi="Times New Roman" w:cs="Times New Roman"/>
          <w:sz w:val="24"/>
          <w:szCs w:val="24"/>
          <w:lang w:eastAsia="ru-RU"/>
        </w:rPr>
        <w:t>, 2007. 177 с.</w:t>
      </w:r>
    </w:p>
    <w:p w:rsidR="00583991" w:rsidRDefault="00583991" w:rsidP="00583991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Кухаренко В. А.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Інтерпретація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тексту :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навч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пос</w:t>
      </w:r>
      <w:proofErr w:type="gramEnd"/>
      <w:r w:rsidRPr="0092605F">
        <w:rPr>
          <w:rFonts w:ascii="Times New Roman" w:hAnsi="Times New Roman" w:cs="Times New Roman"/>
          <w:color w:val="000000"/>
          <w:sz w:val="24"/>
          <w:szCs w:val="24"/>
        </w:rPr>
        <w:t>ібник</w:t>
      </w:r>
      <w:proofErr w:type="spell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>Вінниця</w:t>
      </w:r>
      <w:proofErr w:type="spellEnd"/>
      <w:proofErr w:type="gramStart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2605F">
        <w:rPr>
          <w:rFonts w:ascii="Times New Roman" w:hAnsi="Times New Roman" w:cs="Times New Roman"/>
          <w:color w:val="000000"/>
          <w:sz w:val="24"/>
          <w:szCs w:val="24"/>
        </w:rPr>
        <w:t xml:space="preserve"> НОВА КНИГА, 2004. 272 с. </w:t>
      </w:r>
    </w:p>
    <w:p w:rsidR="000C60CA" w:rsidRDefault="000C60CA"/>
    <w:sectPr w:rsidR="000C60CA" w:rsidSect="00FF1E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EC0"/>
    <w:multiLevelType w:val="multilevel"/>
    <w:tmpl w:val="61A4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21B25"/>
    <w:multiLevelType w:val="multilevel"/>
    <w:tmpl w:val="451A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14229"/>
    <w:multiLevelType w:val="multilevel"/>
    <w:tmpl w:val="6BA89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E7159"/>
    <w:multiLevelType w:val="multilevel"/>
    <w:tmpl w:val="2B06F3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D1258"/>
    <w:multiLevelType w:val="multilevel"/>
    <w:tmpl w:val="D31E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E4008"/>
    <w:multiLevelType w:val="hybridMultilevel"/>
    <w:tmpl w:val="467C8C42"/>
    <w:lvl w:ilvl="0" w:tplc="CB0891FA">
      <w:start w:val="24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E515A9"/>
    <w:multiLevelType w:val="multilevel"/>
    <w:tmpl w:val="05666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C1F38"/>
    <w:multiLevelType w:val="multilevel"/>
    <w:tmpl w:val="20C4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9D"/>
    <w:rsid w:val="000C60CA"/>
    <w:rsid w:val="0039469D"/>
    <w:rsid w:val="0058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91"/>
    <w:pPr>
      <w:ind w:left="720"/>
      <w:contextualSpacing/>
    </w:pPr>
  </w:style>
  <w:style w:type="paragraph" w:customStyle="1" w:styleId="Default">
    <w:name w:val="Default"/>
    <w:rsid w:val="00583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91"/>
    <w:pPr>
      <w:ind w:left="720"/>
      <w:contextualSpacing/>
    </w:pPr>
  </w:style>
  <w:style w:type="paragraph" w:customStyle="1" w:styleId="Default">
    <w:name w:val="Default"/>
    <w:rsid w:val="00583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8ElbRiS7hkAM94yB65gsZAvD-VbMqXuI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fil.kpnu.edu.ua/bilouso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3160</Words>
  <Characters>18015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2022-09-08T08:04:00Z</dcterms:created>
  <dcterms:modified xsi:type="dcterms:W3CDTF">2022-09-08T08:10:00Z</dcterms:modified>
</cp:coreProperties>
</file>