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22" w:rsidRDefault="001D1322" w:rsidP="001D132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1D1322" w:rsidRDefault="001D1322" w:rsidP="001D1322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іноземної філології</w:t>
      </w:r>
    </w:p>
    <w:p w:rsidR="001D1322" w:rsidRDefault="001D1322" w:rsidP="001D1322">
      <w:pPr>
        <w:widowControl w:val="0"/>
        <w:jc w:val="center"/>
        <w:rPr>
          <w:i/>
          <w:sz w:val="20"/>
          <w:szCs w:val="20"/>
        </w:rPr>
      </w:pPr>
      <w:r>
        <w:rPr>
          <w:sz w:val="28"/>
          <w:szCs w:val="28"/>
        </w:rPr>
        <w:t>Кафедра слов’янської філології та загального мовознавства</w:t>
      </w:r>
    </w:p>
    <w:p w:rsidR="001D1322" w:rsidRDefault="001D1322" w:rsidP="001D1322">
      <w:pPr>
        <w:widowControl w:val="0"/>
        <w:jc w:val="center"/>
        <w:rPr>
          <w:sz w:val="20"/>
        </w:rPr>
      </w:pPr>
    </w:p>
    <w:p w:rsidR="001D1322" w:rsidRDefault="001D1322" w:rsidP="001D1322">
      <w:pPr>
        <w:widowControl w:val="0"/>
        <w:ind w:left="5040"/>
        <w:jc w:val="center"/>
      </w:pPr>
    </w:p>
    <w:p w:rsidR="001D1322" w:rsidRDefault="001D1322" w:rsidP="001D1322">
      <w:pPr>
        <w:widowControl w:val="0"/>
        <w:ind w:left="5040"/>
        <w:jc w:val="center"/>
      </w:pPr>
    </w:p>
    <w:p w:rsidR="001D1322" w:rsidRDefault="001D1322" w:rsidP="001D1322">
      <w:pPr>
        <w:widowControl w:val="0"/>
        <w:ind w:left="5040"/>
        <w:jc w:val="center"/>
      </w:pPr>
    </w:p>
    <w:p w:rsidR="001D1322" w:rsidRDefault="001D1322" w:rsidP="001D1322">
      <w:pPr>
        <w:widowControl w:val="0"/>
        <w:ind w:left="4500"/>
        <w:jc w:val="center"/>
      </w:pPr>
      <w:r>
        <w:t>ЗАТВЕРДЖУЮ</w:t>
      </w:r>
    </w:p>
    <w:p w:rsidR="001D1322" w:rsidRDefault="001D1322" w:rsidP="001D1322">
      <w:pPr>
        <w:widowControl w:val="0"/>
        <w:ind w:left="4500"/>
        <w:jc w:val="both"/>
      </w:pPr>
    </w:p>
    <w:p w:rsidR="001D1322" w:rsidRDefault="001D1322" w:rsidP="001D1322">
      <w:pPr>
        <w:widowControl w:val="0"/>
        <w:ind w:left="4500"/>
        <w:jc w:val="center"/>
      </w:pPr>
      <w:r>
        <w:t xml:space="preserve">Завідувач кафедри слов’янської філології </w:t>
      </w:r>
    </w:p>
    <w:p w:rsidR="001D1322" w:rsidRDefault="001D1322" w:rsidP="001D1322">
      <w:pPr>
        <w:widowControl w:val="0"/>
        <w:ind w:left="4500"/>
      </w:pPr>
      <w:r>
        <w:t xml:space="preserve">         та загального мовознавства</w:t>
      </w:r>
    </w:p>
    <w:p w:rsidR="001D1322" w:rsidRDefault="001D1322" w:rsidP="001D1322">
      <w:pPr>
        <w:widowControl w:val="0"/>
        <w:ind w:left="4500"/>
        <w:jc w:val="center"/>
        <w:rPr>
          <w:sz w:val="16"/>
          <w:szCs w:val="16"/>
        </w:rPr>
      </w:pPr>
    </w:p>
    <w:p w:rsidR="001D1322" w:rsidRDefault="001D1322" w:rsidP="001D1322">
      <w:pPr>
        <w:widowControl w:val="0"/>
        <w:tabs>
          <w:tab w:val="left" w:pos="7020"/>
        </w:tabs>
        <w:ind w:left="4500"/>
        <w:jc w:val="center"/>
      </w:pPr>
      <w:r>
        <w:t xml:space="preserve">    ___________________      С.Д. Абрамович</w:t>
      </w:r>
    </w:p>
    <w:p w:rsidR="001D1322" w:rsidRDefault="001D1322" w:rsidP="001D1322">
      <w:pPr>
        <w:widowControl w:val="0"/>
        <w:tabs>
          <w:tab w:val="left" w:pos="7020"/>
        </w:tabs>
        <w:ind w:left="4500"/>
        <w:jc w:val="center"/>
      </w:pPr>
      <w:r>
        <w:tab/>
      </w:r>
    </w:p>
    <w:p w:rsidR="001D1322" w:rsidRDefault="001D1322" w:rsidP="001D1322">
      <w:pPr>
        <w:pStyle w:val="a3"/>
        <w:widowControl w:val="0"/>
        <w:ind w:left="4500"/>
        <w:rPr>
          <w:sz w:val="24"/>
        </w:rPr>
      </w:pPr>
      <w:r>
        <w:rPr>
          <w:sz w:val="24"/>
        </w:rPr>
        <w:t xml:space="preserve">         “______”_______________20___ року</w:t>
      </w:r>
    </w:p>
    <w:p w:rsidR="001D1322" w:rsidRDefault="001D1322" w:rsidP="001D1322">
      <w:pPr>
        <w:pStyle w:val="a3"/>
        <w:widowControl w:val="0"/>
        <w:jc w:val="right"/>
        <w:rPr>
          <w:sz w:val="24"/>
        </w:rPr>
      </w:pPr>
    </w:p>
    <w:p w:rsidR="001D1322" w:rsidRDefault="001D1322" w:rsidP="001D1322">
      <w:pPr>
        <w:widowControl w:val="0"/>
      </w:pPr>
    </w:p>
    <w:p w:rsidR="001D1322" w:rsidRDefault="001D1322" w:rsidP="001D1322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1D1322" w:rsidRDefault="001D1322" w:rsidP="001D1322">
      <w:pPr>
        <w:pStyle w:val="2"/>
        <w:keepNext w:val="0"/>
        <w:widowControl w:val="0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1D1322" w:rsidRDefault="001D1322" w:rsidP="001D1322">
      <w:pPr>
        <w:widowControl w:val="0"/>
        <w:jc w:val="center"/>
        <w:rPr>
          <w:b/>
        </w:rPr>
      </w:pPr>
    </w:p>
    <w:p w:rsidR="001D1322" w:rsidRPr="001A69FD" w:rsidRDefault="001D1322" w:rsidP="001D1322">
      <w:pPr>
        <w:widowControl w:val="0"/>
        <w:tabs>
          <w:tab w:val="left" w:pos="63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ІСТОРІЯ ПОЛЬСЬКОЇ МОВИ </w:t>
      </w:r>
    </w:p>
    <w:p w:rsidR="001D1322" w:rsidRPr="00685D1D" w:rsidRDefault="001D1322" w:rsidP="001D1322">
      <w:pPr>
        <w:widowControl w:val="0"/>
        <w:jc w:val="center"/>
        <w:rPr>
          <w:i/>
          <w:sz w:val="32"/>
          <w:szCs w:val="32"/>
        </w:rPr>
      </w:pPr>
      <w:r w:rsidRPr="00685D1D">
        <w:rPr>
          <w:i/>
          <w:sz w:val="32"/>
          <w:szCs w:val="32"/>
        </w:rPr>
        <w:t>(</w:t>
      </w:r>
      <w:r>
        <w:rPr>
          <w:i/>
          <w:sz w:val="32"/>
          <w:szCs w:val="32"/>
          <w:lang w:val="pl-PL"/>
        </w:rPr>
        <w:t>Pol</w:t>
      </w:r>
      <w:r w:rsidRPr="00685D1D">
        <w:rPr>
          <w:i/>
          <w:sz w:val="32"/>
          <w:szCs w:val="32"/>
        </w:rPr>
        <w:t>1-</w:t>
      </w:r>
      <w:r>
        <w:rPr>
          <w:i/>
          <w:sz w:val="32"/>
          <w:szCs w:val="32"/>
          <w:lang w:val="pl-PL"/>
        </w:rPr>
        <w:t>B</w:t>
      </w:r>
      <w:r w:rsidRPr="00685D1D">
        <w:rPr>
          <w:i/>
          <w:sz w:val="32"/>
          <w:szCs w:val="32"/>
        </w:rPr>
        <w:t>19)</w:t>
      </w: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jc w:val="center"/>
        <w:rPr>
          <w:b/>
          <w:sz w:val="28"/>
          <w:szCs w:val="28"/>
        </w:rPr>
      </w:pPr>
    </w:p>
    <w:p w:rsidR="001D1322" w:rsidRDefault="001D1322" w:rsidP="001D1322">
      <w:pPr>
        <w:rPr>
          <w:b/>
          <w:sz w:val="28"/>
          <w:szCs w:val="28"/>
        </w:rPr>
      </w:pPr>
      <w:r>
        <w:rPr>
          <w:sz w:val="28"/>
          <w:szCs w:val="28"/>
        </w:rPr>
        <w:t>Підготовки фахівців</w:t>
      </w:r>
      <w:r>
        <w:rPr>
          <w:b/>
          <w:sz w:val="28"/>
          <w:szCs w:val="28"/>
        </w:rPr>
        <w:t xml:space="preserve">   </w:t>
      </w:r>
      <w:r w:rsidRPr="0033643F">
        <w:rPr>
          <w:sz w:val="28"/>
          <w:szCs w:val="28"/>
          <w:u w:val="single"/>
        </w:rPr>
        <w:t>першого (бакалаврського) рівня вищої освіти</w:t>
      </w:r>
    </w:p>
    <w:p w:rsidR="001D1322" w:rsidRPr="0033643F" w:rsidRDefault="001D1322" w:rsidP="001D1322">
      <w:pPr>
        <w:rPr>
          <w:sz w:val="16"/>
          <w:szCs w:val="16"/>
        </w:rPr>
      </w:pPr>
    </w:p>
    <w:p w:rsidR="001D1322" w:rsidRPr="00BF05A7" w:rsidRDefault="001D1322" w:rsidP="001D1322">
      <w:pPr>
        <w:rPr>
          <w:i/>
          <w:sz w:val="20"/>
          <w:szCs w:val="20"/>
          <w:u w:val="single"/>
        </w:rPr>
      </w:pPr>
      <w:r>
        <w:rPr>
          <w:sz w:val="28"/>
          <w:szCs w:val="28"/>
        </w:rPr>
        <w:t xml:space="preserve">за освітньо-професійною програмою </w:t>
      </w:r>
      <w:r w:rsidRPr="00BF05A7">
        <w:rPr>
          <w:sz w:val="28"/>
          <w:szCs w:val="28"/>
          <w:u w:val="single"/>
        </w:rPr>
        <w:t>Середня освіта (Польська мова і зарубіжна література)</w:t>
      </w:r>
    </w:p>
    <w:p w:rsidR="001D1322" w:rsidRDefault="001D1322" w:rsidP="001D1322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:rsidR="001D1322" w:rsidRDefault="001D1322" w:rsidP="001D1322">
      <w:pPr>
        <w:rPr>
          <w:sz w:val="28"/>
          <w:szCs w:val="28"/>
        </w:rPr>
      </w:pPr>
      <w:r>
        <w:rPr>
          <w:sz w:val="28"/>
          <w:szCs w:val="28"/>
        </w:rPr>
        <w:t xml:space="preserve">за спеціальністю </w:t>
      </w:r>
      <w:r w:rsidRPr="00BF05A7">
        <w:rPr>
          <w:sz w:val="28"/>
          <w:szCs w:val="28"/>
          <w:u w:val="single"/>
        </w:rPr>
        <w:t>014 Середня освіта (Мова і література (польська)</w:t>
      </w:r>
    </w:p>
    <w:p w:rsidR="001D1322" w:rsidRDefault="001D1322" w:rsidP="001D1322">
      <w:pPr>
        <w:rPr>
          <w:sz w:val="28"/>
          <w:szCs w:val="28"/>
        </w:rPr>
      </w:pPr>
    </w:p>
    <w:p w:rsidR="001D1322" w:rsidRDefault="001D1322" w:rsidP="001D1322">
      <w:pPr>
        <w:rPr>
          <w:sz w:val="28"/>
          <w:szCs w:val="28"/>
        </w:rPr>
      </w:pPr>
      <w:r>
        <w:rPr>
          <w:sz w:val="28"/>
          <w:szCs w:val="28"/>
        </w:rPr>
        <w:t xml:space="preserve">предметною спеціальністю </w:t>
      </w:r>
      <w:r w:rsidRPr="00BF05A7">
        <w:rPr>
          <w:sz w:val="28"/>
          <w:szCs w:val="28"/>
          <w:u w:val="single"/>
        </w:rPr>
        <w:t>014.02 Середня освіта (Мова і література (польська)</w:t>
      </w:r>
    </w:p>
    <w:p w:rsidR="001D1322" w:rsidRPr="0033643F" w:rsidRDefault="001D1322" w:rsidP="001D1322">
      <w:pPr>
        <w:rPr>
          <w:sz w:val="16"/>
          <w:szCs w:val="16"/>
        </w:rPr>
      </w:pPr>
    </w:p>
    <w:p w:rsidR="001D1322" w:rsidRDefault="001D1322" w:rsidP="001D1322">
      <w:pPr>
        <w:rPr>
          <w:i/>
          <w:sz w:val="20"/>
          <w:szCs w:val="20"/>
          <w:vertAlign w:val="subscript"/>
        </w:rPr>
      </w:pPr>
      <w:r>
        <w:rPr>
          <w:sz w:val="28"/>
          <w:szCs w:val="28"/>
        </w:rPr>
        <w:t>галузі знань</w:t>
      </w:r>
      <w:r>
        <w:rPr>
          <w:b/>
          <w:sz w:val="28"/>
          <w:szCs w:val="28"/>
        </w:rPr>
        <w:t xml:space="preserve"> </w:t>
      </w:r>
      <w:r w:rsidRPr="00BF05A7">
        <w:rPr>
          <w:sz w:val="28"/>
          <w:szCs w:val="28"/>
          <w:u w:val="single"/>
        </w:rPr>
        <w:t>01 Освіта / Педагогіка</w:t>
      </w:r>
    </w:p>
    <w:p w:rsidR="001D1322" w:rsidRDefault="001D1322" w:rsidP="001D1322">
      <w:pPr>
        <w:jc w:val="center"/>
        <w:rPr>
          <w:b/>
          <w:sz w:val="16"/>
          <w:szCs w:val="16"/>
        </w:rPr>
      </w:pPr>
    </w:p>
    <w:p w:rsidR="001D1322" w:rsidRPr="00007097" w:rsidRDefault="001D1322" w:rsidP="001D1322">
      <w:pPr>
        <w:ind w:left="1701" w:hanging="1701"/>
        <w:rPr>
          <w:b/>
          <w:sz w:val="28"/>
          <w:szCs w:val="28"/>
        </w:rPr>
      </w:pPr>
      <w:r>
        <w:rPr>
          <w:sz w:val="28"/>
          <w:szCs w:val="28"/>
        </w:rPr>
        <w:t xml:space="preserve">мова навчання </w:t>
      </w:r>
      <w:r w:rsidRPr="0033643F">
        <w:rPr>
          <w:sz w:val="28"/>
          <w:szCs w:val="28"/>
          <w:u w:val="single"/>
        </w:rPr>
        <w:t>польська</w:t>
      </w:r>
    </w:p>
    <w:p w:rsidR="001D1322" w:rsidRDefault="001D1322" w:rsidP="001D1322">
      <w:pPr>
        <w:rPr>
          <w:i/>
          <w:sz w:val="20"/>
          <w:szCs w:val="20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jc w:val="center"/>
        <w:rPr>
          <w:i/>
          <w:sz w:val="20"/>
          <w:szCs w:val="20"/>
        </w:rPr>
      </w:pPr>
      <w:r>
        <w:rPr>
          <w:sz w:val="28"/>
          <w:szCs w:val="28"/>
        </w:rPr>
        <w:t>2022-2023 навчальний рік</w:t>
      </w:r>
    </w:p>
    <w:p w:rsidR="001D1322" w:rsidRDefault="001D1322" w:rsidP="001D1322">
      <w:pPr>
        <w:widowControl w:val="0"/>
        <w:jc w:val="center"/>
        <w:rPr>
          <w:i/>
          <w:sz w:val="20"/>
          <w:szCs w:val="20"/>
        </w:rPr>
      </w:pPr>
    </w:p>
    <w:p w:rsidR="001D1322" w:rsidRDefault="001D1322" w:rsidP="001D1322">
      <w:pPr>
        <w:widowControl w:val="0"/>
        <w:jc w:val="both"/>
      </w:pPr>
    </w:p>
    <w:p w:rsidR="001D1322" w:rsidRDefault="001D1322" w:rsidP="001D1322">
      <w:pPr>
        <w:widowControl w:val="0"/>
        <w:jc w:val="both"/>
      </w:pPr>
    </w:p>
    <w:p w:rsidR="001D1322" w:rsidRDefault="001D1322" w:rsidP="001D1322">
      <w:pPr>
        <w:widowControl w:val="0"/>
        <w:jc w:val="both"/>
      </w:pPr>
    </w:p>
    <w:p w:rsidR="001D1322" w:rsidRDefault="001D1322" w:rsidP="001D1322">
      <w:pPr>
        <w:widowControl w:val="0"/>
        <w:jc w:val="both"/>
      </w:pPr>
    </w:p>
    <w:p w:rsidR="001D1322" w:rsidRDefault="001D1322" w:rsidP="001D1322">
      <w:pPr>
        <w:widowControl w:val="0"/>
        <w:jc w:val="center"/>
      </w:pPr>
    </w:p>
    <w:p w:rsidR="001D1322" w:rsidRDefault="001D1322" w:rsidP="001D1322">
      <w:pPr>
        <w:widowControl w:val="0"/>
        <w:rPr>
          <w:sz w:val="22"/>
          <w:szCs w:val="22"/>
        </w:rPr>
      </w:pPr>
      <w:r>
        <w:rPr>
          <w:sz w:val="28"/>
          <w:szCs w:val="28"/>
        </w:rPr>
        <w:t xml:space="preserve">Розробники програми: </w:t>
      </w:r>
      <w:r w:rsidRPr="00555AB4">
        <w:rPr>
          <w:sz w:val="28"/>
          <w:szCs w:val="28"/>
          <w:u w:val="single"/>
        </w:rPr>
        <w:t xml:space="preserve">Н.О. </w:t>
      </w:r>
      <w:proofErr w:type="spellStart"/>
      <w:r w:rsidRPr="00555AB4">
        <w:rPr>
          <w:sz w:val="28"/>
          <w:szCs w:val="28"/>
          <w:u w:val="single"/>
        </w:rPr>
        <w:t>Стахнюк</w:t>
      </w:r>
      <w:proofErr w:type="spellEnd"/>
      <w:r w:rsidRPr="00555AB4">
        <w:rPr>
          <w:sz w:val="28"/>
          <w:szCs w:val="28"/>
          <w:u w:val="single"/>
        </w:rPr>
        <w:t xml:space="preserve">, кандидат філологічних наук,  </w:t>
      </w:r>
      <w:r>
        <w:rPr>
          <w:sz w:val="28"/>
          <w:szCs w:val="28"/>
          <w:u w:val="single"/>
        </w:rPr>
        <w:t>доцент кафедри слов’янської філології та загального мовознавства</w:t>
      </w:r>
      <w:r>
        <w:rPr>
          <w:sz w:val="28"/>
          <w:szCs w:val="28"/>
        </w:rPr>
        <w:t xml:space="preserve"> </w:t>
      </w:r>
    </w:p>
    <w:p w:rsidR="001D1322" w:rsidRDefault="001D1322" w:rsidP="001D1322">
      <w:pPr>
        <w:widowControl w:val="0"/>
        <w:rPr>
          <w:sz w:val="22"/>
          <w:szCs w:val="22"/>
        </w:rPr>
      </w:pPr>
    </w:p>
    <w:p w:rsidR="001D1322" w:rsidRDefault="001D1322" w:rsidP="001D1322">
      <w:pPr>
        <w:widowControl w:val="0"/>
        <w:jc w:val="both"/>
      </w:pPr>
    </w:p>
    <w:p w:rsidR="001D1322" w:rsidRDefault="001D1322" w:rsidP="001D1322">
      <w:pPr>
        <w:widowControl w:val="0"/>
        <w:jc w:val="both"/>
      </w:pPr>
    </w:p>
    <w:p w:rsidR="001D1322" w:rsidRPr="0033643F" w:rsidRDefault="001D1322" w:rsidP="001D1322">
      <w:pPr>
        <w:widowControl w:val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Ухвалено на засіданні </w:t>
      </w:r>
      <w:r w:rsidRPr="0033643F">
        <w:rPr>
          <w:bCs/>
          <w:iCs/>
          <w:sz w:val="28"/>
          <w:szCs w:val="28"/>
          <w:u w:val="single"/>
        </w:rPr>
        <w:t>кафедри  слов’янської філології та загального мовознавства</w:t>
      </w:r>
    </w:p>
    <w:p w:rsidR="001D1322" w:rsidRDefault="001D1322" w:rsidP="001D1322">
      <w:pPr>
        <w:widowControl w:val="0"/>
        <w:rPr>
          <w:b/>
          <w:i/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  <w:r w:rsidRPr="00686B76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від  «</w:t>
      </w:r>
      <w:r>
        <w:rPr>
          <w:sz w:val="28"/>
          <w:szCs w:val="28"/>
        </w:rPr>
        <w:t>___</w:t>
      </w:r>
      <w:r w:rsidRPr="00686B7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______________</w:t>
      </w:r>
      <w:r w:rsidRPr="00686B76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686B76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tabs>
          <w:tab w:val="left" w:pos="2880"/>
        </w:tabs>
        <w:rPr>
          <w:sz w:val="28"/>
          <w:szCs w:val="28"/>
        </w:rPr>
      </w:pPr>
    </w:p>
    <w:p w:rsidR="001D1322" w:rsidRDefault="001D1322" w:rsidP="001D1322">
      <w:pPr>
        <w:widowControl w:val="0"/>
        <w:tabs>
          <w:tab w:val="left" w:pos="2880"/>
        </w:tabs>
        <w:rPr>
          <w:sz w:val="28"/>
          <w:szCs w:val="28"/>
        </w:rPr>
      </w:pPr>
    </w:p>
    <w:p w:rsidR="001D1322" w:rsidRDefault="001D1322" w:rsidP="001D1322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1D1322" w:rsidRDefault="001D1322" w:rsidP="001D1322">
      <w:pPr>
        <w:widowControl w:val="0"/>
        <w:tabs>
          <w:tab w:val="left" w:pos="2880"/>
        </w:tabs>
        <w:rPr>
          <w:sz w:val="28"/>
          <w:szCs w:val="28"/>
        </w:rPr>
      </w:pPr>
    </w:p>
    <w:p w:rsidR="001D1322" w:rsidRDefault="001D1322" w:rsidP="001D1322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Керівник </w:t>
      </w:r>
    </w:p>
    <w:p w:rsidR="001D1322" w:rsidRPr="00280D66" w:rsidRDefault="001D1322" w:rsidP="001D1322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групи забезпечення освітньої програми   ___________      </w:t>
      </w:r>
      <w:r w:rsidRPr="00280D66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1D1322" w:rsidRPr="00086371" w:rsidRDefault="001D1322" w:rsidP="001D1322">
      <w:pPr>
        <w:widowControl w:val="0"/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>підпис</w:t>
      </w:r>
      <w:r w:rsidRPr="00086371">
        <w:rPr>
          <w:sz w:val="20"/>
          <w:szCs w:val="20"/>
        </w:rPr>
        <w:tab/>
      </w:r>
      <w:r w:rsidRPr="00086371">
        <w:rPr>
          <w:i/>
          <w:sz w:val="20"/>
          <w:szCs w:val="20"/>
        </w:rPr>
        <w:t xml:space="preserve">             </w:t>
      </w:r>
      <w:r>
        <w:rPr>
          <w:i/>
          <w:sz w:val="20"/>
          <w:szCs w:val="20"/>
        </w:rPr>
        <w:t xml:space="preserve">  </w:t>
      </w:r>
      <w:r w:rsidRPr="00086371">
        <w:rPr>
          <w:i/>
          <w:sz w:val="20"/>
          <w:szCs w:val="20"/>
        </w:rPr>
        <w:t xml:space="preserve">  ініціали та прізвище</w:t>
      </w:r>
      <w:r w:rsidRPr="00086371">
        <w:rPr>
          <w:sz w:val="20"/>
          <w:szCs w:val="20"/>
        </w:rPr>
        <w:t xml:space="preserve"> </w:t>
      </w:r>
    </w:p>
    <w:p w:rsidR="001D1322" w:rsidRDefault="001D1322" w:rsidP="001D1322">
      <w:pPr>
        <w:widowControl w:val="0"/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1D1322" w:rsidRDefault="001D1322" w:rsidP="001D1322">
      <w:pPr>
        <w:widowControl w:val="0"/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  <w:rPr>
          <w:sz w:val="28"/>
          <w:szCs w:val="28"/>
        </w:rPr>
      </w:pPr>
    </w:p>
    <w:p w:rsidR="001D1322" w:rsidRDefault="001D1322" w:rsidP="001D1322">
      <w:pPr>
        <w:widowControl w:val="0"/>
      </w:pPr>
    </w:p>
    <w:p w:rsidR="001D1322" w:rsidRDefault="001D1322" w:rsidP="001D1322">
      <w:pPr>
        <w:widowControl w:val="0"/>
        <w:jc w:val="both"/>
      </w:pPr>
    </w:p>
    <w:p w:rsidR="001D1322" w:rsidRDefault="001D1322" w:rsidP="001D1322">
      <w:pPr>
        <w:widowControl w:val="0"/>
        <w:jc w:val="both"/>
        <w:rPr>
          <w:sz w:val="28"/>
          <w:szCs w:val="28"/>
        </w:rPr>
      </w:pPr>
    </w:p>
    <w:p w:rsidR="001D1322" w:rsidRDefault="001D1322" w:rsidP="001D1322">
      <w:pPr>
        <w:widowControl w:val="0"/>
        <w:jc w:val="both"/>
        <w:rPr>
          <w:sz w:val="28"/>
          <w:szCs w:val="28"/>
        </w:rPr>
      </w:pPr>
    </w:p>
    <w:p w:rsidR="001D1322" w:rsidRDefault="001D1322" w:rsidP="001D1322">
      <w:pPr>
        <w:widowControl w:val="0"/>
        <w:ind w:left="6720"/>
      </w:pPr>
    </w:p>
    <w:p w:rsidR="001D1322" w:rsidRDefault="001D1322" w:rsidP="001D1322">
      <w:pPr>
        <w:widowControl w:val="0"/>
        <w:ind w:left="6720"/>
      </w:pPr>
    </w:p>
    <w:p w:rsidR="001D1322" w:rsidRPr="001D1322" w:rsidRDefault="001D1322" w:rsidP="001D1322">
      <w:pPr>
        <w:widowControl w:val="0"/>
        <w:ind w:left="540"/>
        <w:rPr>
          <w:b/>
        </w:rPr>
      </w:pPr>
    </w:p>
    <w:p w:rsidR="001D1322" w:rsidRPr="0033643F" w:rsidRDefault="001D1322" w:rsidP="001D1322">
      <w:pPr>
        <w:ind w:firstLine="1"/>
        <w:jc w:val="center"/>
        <w:rPr>
          <w:b/>
          <w:sz w:val="28"/>
          <w:szCs w:val="28"/>
        </w:rPr>
      </w:pPr>
      <w:r w:rsidRPr="001D1322">
        <w:br w:type="page"/>
      </w:r>
      <w:r w:rsidRPr="0033643F">
        <w:rPr>
          <w:b/>
          <w:sz w:val="28"/>
          <w:szCs w:val="28"/>
        </w:rPr>
        <w:lastRenderedPageBreak/>
        <w:t>Зміст робочої програми навчальної дисципліни</w:t>
      </w:r>
    </w:p>
    <w:p w:rsidR="001D1322" w:rsidRPr="0033643F" w:rsidRDefault="001D1322" w:rsidP="001D1322">
      <w:pPr>
        <w:ind w:firstLine="1"/>
        <w:jc w:val="center"/>
        <w:rPr>
          <w:b/>
          <w:sz w:val="28"/>
          <w:szCs w:val="28"/>
        </w:rPr>
      </w:pPr>
    </w:p>
    <w:p w:rsidR="001D1322" w:rsidRPr="003B0A1C" w:rsidRDefault="001D1322" w:rsidP="001D13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284174">
        <w:rPr>
          <w:b/>
          <w:color w:val="000000"/>
        </w:rPr>
        <w:t>Метою</w:t>
      </w:r>
      <w:r w:rsidRPr="003B0A1C">
        <w:rPr>
          <w:color w:val="000000"/>
        </w:rPr>
        <w:t xml:space="preserve"> викладання навчальної дисципліни “Історія польської мови” є</w:t>
      </w:r>
      <w:r w:rsidRPr="003B0A1C">
        <w:rPr>
          <w:color w:val="000000"/>
        </w:rPr>
        <w:br/>
        <w:t>поглибити знання студентів з історії слов’янських мов, які вони вже отримали</w:t>
      </w:r>
      <w:r>
        <w:rPr>
          <w:color w:val="000000"/>
        </w:rPr>
        <w:t>, послідовно показати, які</w:t>
      </w:r>
      <w:r w:rsidRPr="003B0A1C">
        <w:rPr>
          <w:color w:val="000000"/>
        </w:rPr>
        <w:t xml:space="preserve"> фонетичні та морфологічні процеси пройшли у польській мові, як змінювалася лексична система польської мови на протязі історії її розвитку; ознайомити</w:t>
      </w:r>
      <w:r w:rsidRPr="003B0A1C">
        <w:rPr>
          <w:color w:val="000000"/>
        </w:rPr>
        <w:br/>
        <w:t>студентів з історією розвитку польської мови від найдавніших часів і до</w:t>
      </w:r>
      <w:r w:rsidRPr="003B0A1C">
        <w:rPr>
          <w:color w:val="000000"/>
        </w:rPr>
        <w:br/>
        <w:t>сьогодення; з історією розвитку літературної польської мови, умовами її</w:t>
      </w:r>
      <w:r w:rsidRPr="003B0A1C">
        <w:rPr>
          <w:color w:val="000000"/>
        </w:rPr>
        <w:br/>
        <w:t>функціонування та джерелами її вивчення в різні історичні періоди; подати</w:t>
      </w:r>
      <w:r w:rsidRPr="003B0A1C">
        <w:rPr>
          <w:color w:val="000000"/>
        </w:rPr>
        <w:br/>
        <w:t>основи історичної граматики польської мови, навчити пояснювати сучасні</w:t>
      </w:r>
      <w:r w:rsidRPr="003B0A1C">
        <w:rPr>
          <w:color w:val="000000"/>
        </w:rPr>
        <w:br/>
        <w:t xml:space="preserve">фонетичні та граматичні процеси </w:t>
      </w:r>
      <w:r>
        <w:rPr>
          <w:color w:val="000000"/>
        </w:rPr>
        <w:t>через призму історії мови.</w:t>
      </w:r>
    </w:p>
    <w:p w:rsidR="001D1322" w:rsidRPr="00E03B71" w:rsidRDefault="001D1322" w:rsidP="001D1322">
      <w:pPr>
        <w:shd w:val="clear" w:color="auto" w:fill="FFFFFF"/>
        <w:spacing w:line="276" w:lineRule="auto"/>
        <w:ind w:firstLine="709"/>
        <w:jc w:val="both"/>
        <w:rPr>
          <w:color w:val="000000"/>
        </w:rPr>
      </w:pPr>
      <w:r w:rsidRPr="003B0A1C">
        <w:rPr>
          <w:color w:val="000000"/>
        </w:rPr>
        <w:t xml:space="preserve">Основними </w:t>
      </w:r>
      <w:r w:rsidRPr="00284174">
        <w:rPr>
          <w:b/>
          <w:color w:val="000000"/>
        </w:rPr>
        <w:t>завданнями</w:t>
      </w:r>
      <w:r w:rsidRPr="003B0A1C">
        <w:rPr>
          <w:color w:val="000000"/>
        </w:rPr>
        <w:t xml:space="preserve"> вивчення дисципліни “Історія польської мови”_є</w:t>
      </w:r>
      <w:r w:rsidRPr="003B0A1C">
        <w:rPr>
          <w:color w:val="000000"/>
        </w:rPr>
        <w:br/>
        <w:t>вивчення внутрішніх закономірностей розвитку польської мовної системи в</w:t>
      </w:r>
      <w:r w:rsidRPr="003B0A1C">
        <w:rPr>
          <w:color w:val="000000"/>
        </w:rPr>
        <w:br/>
        <w:t>діахронії, встановлення основних тенденцій її розвитку на всіх рівнях мовної</w:t>
      </w:r>
      <w:r w:rsidRPr="003B0A1C">
        <w:rPr>
          <w:color w:val="000000"/>
        </w:rPr>
        <w:br/>
        <w:t>системи (фонетичному, морфологічному, словотвірному, синтаксичному,</w:t>
      </w:r>
      <w:r w:rsidRPr="003B0A1C">
        <w:rPr>
          <w:color w:val="000000"/>
        </w:rPr>
        <w:br/>
        <w:t>лексичному); вивчення впливу зовнішніх (екстралінгвістичних,</w:t>
      </w:r>
      <w:r w:rsidRPr="003B0A1C">
        <w:rPr>
          <w:color w:val="000000"/>
        </w:rPr>
        <w:br/>
        <w:t>соціолінгвістичних і т.д.) факторів на розвиток системи польської мови;</w:t>
      </w:r>
      <w:r w:rsidRPr="003B0A1C">
        <w:rPr>
          <w:color w:val="000000"/>
        </w:rPr>
        <w:br/>
        <w:t>навчити студентів пояснювати мовні факти та явища в діахронії, допомогти їм</w:t>
      </w:r>
      <w:r w:rsidRPr="003B0A1C">
        <w:rPr>
          <w:color w:val="000000"/>
        </w:rPr>
        <w:br/>
        <w:t>зрозуміти основні закономірності розвитку фонетичної, лексичної та</w:t>
      </w:r>
      <w:r w:rsidRPr="003B0A1C">
        <w:rPr>
          <w:color w:val="000000"/>
        </w:rPr>
        <w:br/>
        <w:t>граматичн</w:t>
      </w:r>
      <w:r>
        <w:rPr>
          <w:color w:val="000000"/>
        </w:rPr>
        <w:t>ої системи польської мови.</w:t>
      </w:r>
    </w:p>
    <w:p w:rsidR="001D1322" w:rsidRDefault="001D1322" w:rsidP="001D1322">
      <w:pPr>
        <w:shd w:val="clear" w:color="auto" w:fill="FFFFFF"/>
        <w:spacing w:line="276" w:lineRule="auto"/>
        <w:ind w:firstLine="709"/>
        <w:jc w:val="both"/>
        <w:rPr>
          <w:color w:val="000000"/>
          <w:lang w:val="ru-RU"/>
        </w:rPr>
      </w:pPr>
      <w:r w:rsidRPr="003B0A1C">
        <w:rPr>
          <w:color w:val="000000"/>
        </w:rPr>
        <w:t>Згідно з вимогами освітньо-професійної прог</w:t>
      </w:r>
      <w:r>
        <w:rPr>
          <w:color w:val="000000"/>
        </w:rPr>
        <w:t>рами студенти повинні:</w:t>
      </w:r>
      <w:r>
        <w:rPr>
          <w:color w:val="000000"/>
        </w:rPr>
        <w:br/>
      </w:r>
      <w:r w:rsidRPr="00284174">
        <w:rPr>
          <w:b/>
          <w:color w:val="000000"/>
        </w:rPr>
        <w:t>знати</w:t>
      </w:r>
      <w:r>
        <w:rPr>
          <w:color w:val="000000"/>
        </w:rPr>
        <w:t>:</w:t>
      </w:r>
    </w:p>
    <w:p w:rsidR="001D1322" w:rsidRDefault="001D1322" w:rsidP="001D1322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lang w:val="ru-RU"/>
        </w:rPr>
      </w:pPr>
      <w:r w:rsidRPr="003B0A1C">
        <w:rPr>
          <w:color w:val="000000"/>
        </w:rPr>
        <w:t xml:space="preserve">періодизацію розвитку польської мови, характеризувати різні </w:t>
      </w:r>
      <w:r>
        <w:rPr>
          <w:color w:val="000000"/>
        </w:rPr>
        <w:t>періоди її</w:t>
      </w:r>
      <w:r>
        <w:rPr>
          <w:color w:val="000000"/>
        </w:rPr>
        <w:br/>
        <w:t>розвитку;</w:t>
      </w:r>
    </w:p>
    <w:p w:rsidR="001D1322" w:rsidRPr="00284174" w:rsidRDefault="001D1322" w:rsidP="001D1322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lang w:val="ru-RU"/>
        </w:rPr>
      </w:pPr>
      <w:r w:rsidRPr="00284174">
        <w:rPr>
          <w:color w:val="000000"/>
        </w:rPr>
        <w:t>основні закономірності розвитку фонетичної, морфологічної та лексичної</w:t>
      </w:r>
      <w:r w:rsidRPr="00284174">
        <w:rPr>
          <w:color w:val="000000"/>
        </w:rPr>
        <w:br/>
        <w:t>систем польської мови;</w:t>
      </w:r>
    </w:p>
    <w:p w:rsidR="001D1322" w:rsidRPr="00284174" w:rsidRDefault="001D1322" w:rsidP="001D1322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color w:val="000000"/>
          <w:lang w:val="ru-RU"/>
        </w:rPr>
      </w:pPr>
      <w:r w:rsidRPr="00284174">
        <w:rPr>
          <w:color w:val="000000"/>
        </w:rPr>
        <w:t>основні фонетичні процеси польської мови;</w:t>
      </w:r>
    </w:p>
    <w:p w:rsidR="001D1322" w:rsidRPr="00284174" w:rsidRDefault="001D1322" w:rsidP="001D1322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</w:pPr>
      <w:r w:rsidRPr="00284174">
        <w:rPr>
          <w:color w:val="000000"/>
        </w:rPr>
        <w:t>морфологічні зміни польської мови та їх розвиток від найдавніших часів і до</w:t>
      </w:r>
      <w:r w:rsidRPr="00284174">
        <w:rPr>
          <w:color w:val="000000"/>
        </w:rPr>
        <w:br/>
        <w:t>наших днів;</w:t>
      </w:r>
    </w:p>
    <w:p w:rsidR="001D1322" w:rsidRDefault="001D1322" w:rsidP="001D1322">
      <w:pPr>
        <w:shd w:val="clear" w:color="auto" w:fill="FFFFFF"/>
        <w:spacing w:line="276" w:lineRule="auto"/>
        <w:jc w:val="both"/>
        <w:rPr>
          <w:color w:val="000000"/>
        </w:rPr>
      </w:pPr>
      <w:r w:rsidRPr="00284174">
        <w:rPr>
          <w:b/>
          <w:color w:val="000000"/>
        </w:rPr>
        <w:t>вміти</w:t>
      </w:r>
      <w:r>
        <w:rPr>
          <w:color w:val="000000"/>
        </w:rPr>
        <w:t>:</w:t>
      </w:r>
    </w:p>
    <w:p w:rsidR="001D1322" w:rsidRDefault="001D1322" w:rsidP="001D1322">
      <w:pPr>
        <w:numPr>
          <w:ilvl w:val="0"/>
          <w:numId w:val="2"/>
        </w:numPr>
        <w:shd w:val="clear" w:color="auto" w:fill="FFFFFF"/>
        <w:spacing w:line="276" w:lineRule="auto"/>
        <w:ind w:hanging="11"/>
        <w:jc w:val="both"/>
        <w:rPr>
          <w:color w:val="000000"/>
        </w:rPr>
      </w:pPr>
      <w:r w:rsidRPr="00284174">
        <w:rPr>
          <w:color w:val="000000"/>
        </w:rPr>
        <w:t xml:space="preserve">читати та аналізувати </w:t>
      </w:r>
      <w:proofErr w:type="spellStart"/>
      <w:r w:rsidRPr="00284174">
        <w:rPr>
          <w:color w:val="000000"/>
        </w:rPr>
        <w:t>давньопольські</w:t>
      </w:r>
      <w:proofErr w:type="spellEnd"/>
      <w:r w:rsidRPr="00284174">
        <w:rPr>
          <w:color w:val="000000"/>
        </w:rPr>
        <w:t xml:space="preserve"> тек</w:t>
      </w:r>
      <w:r>
        <w:rPr>
          <w:color w:val="000000"/>
        </w:rPr>
        <w:t>сти, визначити тип правопису;</w:t>
      </w:r>
    </w:p>
    <w:p w:rsidR="001D1322" w:rsidRDefault="001D1322" w:rsidP="001D1322">
      <w:pPr>
        <w:numPr>
          <w:ilvl w:val="0"/>
          <w:numId w:val="2"/>
        </w:numPr>
        <w:shd w:val="clear" w:color="auto" w:fill="FFFFFF"/>
        <w:spacing w:line="276" w:lineRule="auto"/>
        <w:ind w:hanging="11"/>
        <w:jc w:val="both"/>
        <w:rPr>
          <w:color w:val="000000"/>
        </w:rPr>
      </w:pPr>
      <w:r w:rsidRPr="00284174">
        <w:rPr>
          <w:color w:val="000000"/>
        </w:rPr>
        <w:t xml:space="preserve">пояснювати фонетичні зміни у </w:t>
      </w:r>
      <w:proofErr w:type="spellStart"/>
      <w:r w:rsidRPr="00284174">
        <w:rPr>
          <w:color w:val="000000"/>
        </w:rPr>
        <w:t>давньопольській</w:t>
      </w:r>
      <w:proofErr w:type="spellEnd"/>
      <w:r w:rsidRPr="00284174">
        <w:rPr>
          <w:color w:val="000000"/>
        </w:rPr>
        <w:t xml:space="preserve"> мові та пояснювати сучасні</w:t>
      </w:r>
      <w:r w:rsidRPr="00284174">
        <w:rPr>
          <w:color w:val="000000"/>
        </w:rPr>
        <w:br/>
      </w:r>
      <w:r>
        <w:rPr>
          <w:color w:val="000000"/>
        </w:rPr>
        <w:t>явища з точки зору діахронії;</w:t>
      </w:r>
    </w:p>
    <w:p w:rsidR="001D1322" w:rsidRPr="00284174" w:rsidRDefault="001D1322" w:rsidP="001D1322">
      <w:pPr>
        <w:numPr>
          <w:ilvl w:val="0"/>
          <w:numId w:val="2"/>
        </w:numPr>
        <w:shd w:val="clear" w:color="auto" w:fill="FFFFFF"/>
        <w:spacing w:line="276" w:lineRule="auto"/>
        <w:ind w:hanging="11"/>
        <w:jc w:val="both"/>
      </w:pPr>
      <w:r w:rsidRPr="00284174">
        <w:rPr>
          <w:color w:val="000000"/>
        </w:rPr>
        <w:t>пояснювати морфологічні зміни та сучасний стан словозміни у польській мові.</w:t>
      </w:r>
    </w:p>
    <w:p w:rsidR="001D1322" w:rsidRDefault="001D1322" w:rsidP="001D1322">
      <w:pPr>
        <w:shd w:val="clear" w:color="auto" w:fill="FFFFFF"/>
        <w:ind w:firstLine="709"/>
        <w:jc w:val="both"/>
      </w:pPr>
    </w:p>
    <w:p w:rsidR="001D1322" w:rsidRPr="00737641" w:rsidRDefault="001D1322" w:rsidP="001D132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D1322" w:rsidRPr="0033643F" w:rsidRDefault="001D1322" w:rsidP="001D1322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br w:type="page"/>
      </w:r>
      <w:r w:rsidRPr="0033643F">
        <w:rPr>
          <w:spacing w:val="-4"/>
          <w:sz w:val="28"/>
          <w:szCs w:val="28"/>
        </w:rPr>
        <w:lastRenderedPageBreak/>
        <w:t>2.  Обсяг</w:t>
      </w:r>
      <w:r w:rsidRPr="0033643F">
        <w:rPr>
          <w:bCs/>
          <w:spacing w:val="-4"/>
          <w:sz w:val="28"/>
          <w:szCs w:val="28"/>
        </w:rPr>
        <w:t xml:space="preserve"> дисципліни </w:t>
      </w:r>
    </w:p>
    <w:p w:rsidR="001D1322" w:rsidRPr="00DC4C00" w:rsidRDefault="001D1322" w:rsidP="001D1322">
      <w:pPr>
        <w:rPr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962"/>
      </w:tblGrid>
      <w:tr w:rsidR="001D1322" w:rsidTr="00E024E4">
        <w:trPr>
          <w:trHeight w:val="578"/>
        </w:trPr>
        <w:tc>
          <w:tcPr>
            <w:tcW w:w="4608" w:type="dxa"/>
            <w:vMerge w:val="restart"/>
            <w:shd w:val="clear" w:color="auto" w:fill="auto"/>
            <w:vAlign w:val="center"/>
          </w:tcPr>
          <w:p w:rsidR="001D1322" w:rsidRPr="0008693E" w:rsidRDefault="001D1322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Найменування показників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D1322" w:rsidRPr="0008693E" w:rsidRDefault="001D1322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Характеристика навчальної дисципліни</w:t>
            </w:r>
          </w:p>
        </w:tc>
      </w:tr>
      <w:tr w:rsidR="001D1322" w:rsidTr="00E024E4">
        <w:trPr>
          <w:trHeight w:val="531"/>
        </w:trPr>
        <w:tc>
          <w:tcPr>
            <w:tcW w:w="4608" w:type="dxa"/>
            <w:vMerge/>
            <w:shd w:val="clear" w:color="auto" w:fill="auto"/>
          </w:tcPr>
          <w:p w:rsidR="001D1322" w:rsidRPr="0008693E" w:rsidRDefault="001D1322" w:rsidP="00E024E4">
            <w:pPr>
              <w:widowControl w:val="0"/>
              <w:rPr>
                <w:b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1D1322" w:rsidRPr="0008693E" w:rsidRDefault="001D1322" w:rsidP="00E024E4">
            <w:pPr>
              <w:widowControl w:val="0"/>
              <w:jc w:val="center"/>
              <w:rPr>
                <w:b/>
                <w:lang w:eastAsia="ru-RU"/>
              </w:rPr>
            </w:pPr>
            <w:r w:rsidRPr="0008693E">
              <w:rPr>
                <w:b/>
                <w:lang w:eastAsia="ru-RU"/>
              </w:rPr>
              <w:t>денна форма навчання</w:t>
            </w:r>
          </w:p>
        </w:tc>
      </w:tr>
      <w:tr w:rsidR="001D1322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Рік навчання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VI</w:t>
            </w:r>
            <w:r>
              <w:rPr>
                <w:lang w:eastAsia="ru-RU"/>
              </w:rPr>
              <w:t xml:space="preserve"> </w:t>
            </w:r>
          </w:p>
        </w:tc>
      </w:tr>
      <w:tr w:rsidR="001D1322" w:rsidTr="00E024E4">
        <w:trPr>
          <w:trHeight w:val="358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Семестр вивчення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1D1322" w:rsidTr="00E024E4">
        <w:trPr>
          <w:trHeight w:val="339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кредитів ЄКТС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4</w:t>
            </w:r>
          </w:p>
        </w:tc>
      </w:tr>
      <w:tr w:rsidR="001D1322" w:rsidTr="00E024E4">
        <w:trPr>
          <w:trHeight w:val="350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Загальний обсяг годин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120</w:t>
            </w:r>
          </w:p>
        </w:tc>
      </w:tr>
      <w:tr w:rsidR="001D1322" w:rsidTr="00E024E4">
        <w:trPr>
          <w:trHeight w:val="345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Кількість годин навчальних занять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48</w:t>
            </w:r>
          </w:p>
        </w:tc>
      </w:tr>
      <w:tr w:rsidR="001D1322" w:rsidTr="00E024E4">
        <w:trPr>
          <w:trHeight w:val="355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Лекційні заняття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20</w:t>
            </w:r>
          </w:p>
        </w:tc>
      </w:tr>
      <w:tr w:rsidR="001D1322" w:rsidTr="00E024E4">
        <w:trPr>
          <w:trHeight w:val="352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Практичні заняття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</w:tr>
      <w:tr w:rsidR="001D1322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Семінарські заняття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-</w:t>
            </w:r>
          </w:p>
        </w:tc>
      </w:tr>
      <w:tr w:rsidR="001D1322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Лабораторні заняття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1D1322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Самостійна та індивідуальна робота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val="pl-PL" w:eastAsia="ru-RU"/>
              </w:rPr>
              <w:t>72</w:t>
            </w:r>
          </w:p>
        </w:tc>
      </w:tr>
      <w:tr w:rsidR="001D1322" w:rsidTr="00E024E4">
        <w:trPr>
          <w:trHeight w:val="347"/>
        </w:trPr>
        <w:tc>
          <w:tcPr>
            <w:tcW w:w="4608" w:type="dxa"/>
            <w:shd w:val="clear" w:color="auto" w:fill="auto"/>
            <w:vAlign w:val="center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Форма підсумкового контролю</w:t>
            </w:r>
          </w:p>
        </w:tc>
        <w:tc>
          <w:tcPr>
            <w:tcW w:w="4962" w:type="dxa"/>
            <w:shd w:val="clear" w:color="auto" w:fill="auto"/>
          </w:tcPr>
          <w:p w:rsidR="001D1322" w:rsidRDefault="001D1322" w:rsidP="00E024E4">
            <w:pPr>
              <w:widowControl w:val="0"/>
              <w:rPr>
                <w:lang w:eastAsia="ru-RU"/>
              </w:rPr>
            </w:pPr>
            <w:r>
              <w:rPr>
                <w:lang w:eastAsia="ru-RU"/>
              </w:rPr>
              <w:t>екзамен</w:t>
            </w:r>
          </w:p>
        </w:tc>
      </w:tr>
    </w:tbl>
    <w:p w:rsidR="001D1322" w:rsidRPr="00E50D5B" w:rsidRDefault="001D1322" w:rsidP="001D1322">
      <w:pPr>
        <w:rPr>
          <w:lang w:eastAsia="ru-RU"/>
        </w:rPr>
      </w:pPr>
    </w:p>
    <w:p w:rsidR="001D1322" w:rsidRDefault="001D1322" w:rsidP="001D1322">
      <w:pPr>
        <w:ind w:firstLine="1"/>
        <w:rPr>
          <w:bCs/>
        </w:rPr>
      </w:pPr>
      <w:r>
        <w:rPr>
          <w:bCs/>
        </w:rPr>
        <w:t>3. Статус дисципліни: нормативна, професійної підготовки</w:t>
      </w:r>
    </w:p>
    <w:p w:rsidR="001D1322" w:rsidRDefault="001D1322" w:rsidP="001D1322">
      <w:pPr>
        <w:ind w:firstLine="1"/>
        <w:rPr>
          <w:bCs/>
        </w:rPr>
      </w:pPr>
    </w:p>
    <w:p w:rsidR="001D1322" w:rsidRDefault="001D1322" w:rsidP="001D1322">
      <w:pPr>
        <w:ind w:firstLine="1"/>
        <w:jc w:val="both"/>
        <w:rPr>
          <w:bCs/>
        </w:rPr>
      </w:pPr>
      <w:r w:rsidRPr="001A62F0">
        <w:rPr>
          <w:bCs/>
        </w:rPr>
        <w:t>4. Передумови для вивчення дисципліни</w:t>
      </w:r>
      <w:r>
        <w:rPr>
          <w:bCs/>
        </w:rPr>
        <w:t>: практика усного і писемного мовлення польської мови, вступ до мовознавства, теоретична граматика польської мови, фонетика польської мови, історія Польщі</w:t>
      </w:r>
    </w:p>
    <w:p w:rsidR="001D1322" w:rsidRDefault="001D1322" w:rsidP="001D1322">
      <w:pPr>
        <w:ind w:firstLine="1"/>
        <w:rPr>
          <w:bCs/>
        </w:rPr>
      </w:pPr>
    </w:p>
    <w:p w:rsidR="001D1322" w:rsidRDefault="001D1322" w:rsidP="001D1322">
      <w:pPr>
        <w:ind w:firstLine="1"/>
        <w:jc w:val="both"/>
        <w:rPr>
          <w:bCs/>
        </w:rPr>
      </w:pPr>
      <w:r>
        <w:rPr>
          <w:bCs/>
        </w:rPr>
        <w:t>5. Програмні компетентності навчання:</w:t>
      </w:r>
    </w:p>
    <w:p w:rsidR="001D1322" w:rsidRPr="00B37359" w:rsidRDefault="001D1322" w:rsidP="001D1322">
      <w:pPr>
        <w:ind w:firstLine="1"/>
        <w:jc w:val="both"/>
        <w:rPr>
          <w:bCs/>
          <w:iCs/>
          <w:lang w:eastAsia="ru-RU"/>
        </w:rPr>
      </w:pPr>
      <w:r>
        <w:rPr>
          <w:rStyle w:val="115pt"/>
          <w:b w:val="0"/>
          <w:lang w:eastAsia="ru-RU"/>
        </w:rPr>
        <w:t>ЗК 06</w:t>
      </w:r>
      <w:r w:rsidRPr="00B37359">
        <w:rPr>
          <w:rStyle w:val="115pt"/>
          <w:b w:val="0"/>
          <w:lang w:eastAsia="ru-RU"/>
        </w:rPr>
        <w:t xml:space="preserve"> </w:t>
      </w:r>
      <w:r w:rsidRPr="00E73C08">
        <w:t>Здатність до пошуку, опра</w:t>
      </w:r>
      <w:r>
        <w:t xml:space="preserve">цювання та аналізу інформації з </w:t>
      </w:r>
      <w:r w:rsidRPr="00E73C08">
        <w:t>різних джерел.</w:t>
      </w:r>
    </w:p>
    <w:p w:rsidR="001D1322" w:rsidRDefault="001D1322" w:rsidP="001D1322">
      <w:pPr>
        <w:ind w:firstLine="1"/>
        <w:jc w:val="both"/>
      </w:pPr>
      <w:r>
        <w:rPr>
          <w:rStyle w:val="115pt"/>
          <w:b w:val="0"/>
          <w:lang w:eastAsia="ru-RU"/>
        </w:rPr>
        <w:t>ЗК 10</w:t>
      </w:r>
      <w:r w:rsidRPr="00B37359">
        <w:rPr>
          <w:rStyle w:val="115pt"/>
          <w:b w:val="0"/>
          <w:lang w:eastAsia="ru-RU"/>
        </w:rPr>
        <w:t xml:space="preserve"> </w:t>
      </w:r>
      <w:r w:rsidRPr="00E73C08">
        <w:t>Здатність до абстрактного мислення, аналізу та синтезу.</w:t>
      </w:r>
    </w:p>
    <w:p w:rsidR="001D1322" w:rsidRPr="00B37359" w:rsidRDefault="001D1322" w:rsidP="001D1322">
      <w:pPr>
        <w:ind w:firstLine="1"/>
        <w:jc w:val="both"/>
        <w:rPr>
          <w:lang w:eastAsia="ru-RU"/>
        </w:rPr>
      </w:pPr>
      <w:r>
        <w:t xml:space="preserve">ПК 5 </w:t>
      </w:r>
      <w:r w:rsidRPr="00122BF5">
        <w:rPr>
          <w:bCs/>
          <w:color w:val="000000"/>
          <w:lang w:eastAsia="ru-RU"/>
        </w:rPr>
        <w:t>Здатність використовувати досягнення сучасної науки в галузі теорії та історії іноземної мови, теорії та історії зарубіжної літератури в загальноосвітніх  навчальних закладах, практиці навчання іноземної мови й зарубіжної літератури.</w:t>
      </w:r>
    </w:p>
    <w:p w:rsidR="001D1322" w:rsidRPr="00B37359" w:rsidRDefault="001D1322" w:rsidP="001D1322">
      <w:pPr>
        <w:ind w:firstLine="1"/>
        <w:jc w:val="both"/>
        <w:rPr>
          <w:lang w:eastAsia="ru-RU"/>
        </w:rPr>
      </w:pPr>
      <w:r>
        <w:rPr>
          <w:rStyle w:val="115pt"/>
          <w:b w:val="0"/>
          <w:lang w:eastAsia="ru-RU"/>
        </w:rPr>
        <w:t>ПК 10</w:t>
      </w:r>
      <w:r w:rsidRPr="00B37359">
        <w:rPr>
          <w:rStyle w:val="115pt"/>
          <w:b w:val="0"/>
          <w:lang w:eastAsia="ru-RU"/>
        </w:rPr>
        <w:t xml:space="preserve"> </w:t>
      </w:r>
      <w:r w:rsidRPr="00A57BC6">
        <w:rPr>
          <w:bCs/>
          <w:color w:val="000000"/>
          <w:lang w:eastAsia="ru-RU"/>
        </w:rPr>
        <w:t>Здатність інтерпретувати й зіставляти мовні та літературні явища, використовувати різні методи й методики аналізу тексту.</w:t>
      </w:r>
    </w:p>
    <w:p w:rsidR="001D1322" w:rsidRPr="00B37359" w:rsidRDefault="001D1322" w:rsidP="001D1322">
      <w:pPr>
        <w:ind w:firstLine="1"/>
        <w:jc w:val="both"/>
        <w:rPr>
          <w:lang w:eastAsia="ru-RU"/>
        </w:rPr>
      </w:pPr>
      <w:r>
        <w:rPr>
          <w:rStyle w:val="115pt"/>
          <w:b w:val="0"/>
          <w:lang w:eastAsia="ru-RU"/>
        </w:rPr>
        <w:t>П</w:t>
      </w:r>
      <w:r w:rsidRPr="00195FFA">
        <w:rPr>
          <w:rStyle w:val="115pt"/>
          <w:b w:val="0"/>
          <w:lang w:eastAsia="ru-RU"/>
        </w:rPr>
        <w:t xml:space="preserve">К </w:t>
      </w:r>
      <w:r>
        <w:rPr>
          <w:rStyle w:val="115pt"/>
          <w:b w:val="0"/>
          <w:lang w:eastAsia="ru-RU"/>
        </w:rPr>
        <w:t>15</w:t>
      </w:r>
      <w:r w:rsidRPr="00B37359">
        <w:rPr>
          <w:rStyle w:val="115pt"/>
          <w:b w:val="0"/>
          <w:lang w:eastAsia="ru-RU"/>
        </w:rPr>
        <w:t xml:space="preserve"> </w:t>
      </w:r>
      <w:r w:rsidRPr="00EF1C97">
        <w:rPr>
          <w:lang w:eastAsia="ru-RU"/>
        </w:rPr>
        <w:t xml:space="preserve">Уміння визначати суспільні функції мови, </w:t>
      </w:r>
      <w:r w:rsidRPr="00EF1C97">
        <w:rPr>
          <w:spacing w:val="-5"/>
          <w:lang w:eastAsia="ru-RU"/>
        </w:rPr>
        <w:t>в</w:t>
      </w:r>
      <w:r w:rsidRPr="00EF1C97">
        <w:rPr>
          <w:color w:val="000000"/>
          <w:lang w:eastAsia="ru-RU"/>
        </w:rPr>
        <w:t>становлювати залежність розвитку мови від стану сус</w:t>
      </w:r>
      <w:r w:rsidRPr="00EF1C97">
        <w:rPr>
          <w:color w:val="000000"/>
          <w:spacing w:val="-3"/>
          <w:lang w:eastAsia="ru-RU"/>
        </w:rPr>
        <w:t xml:space="preserve">пільства; </w:t>
      </w:r>
      <w:r w:rsidRPr="00EF1C97">
        <w:rPr>
          <w:color w:val="000000"/>
          <w:spacing w:val="1"/>
          <w:lang w:eastAsia="ru-RU"/>
        </w:rPr>
        <w:t xml:space="preserve">роль мови у формуванні етносу і співвідношення </w:t>
      </w:r>
      <w:r w:rsidRPr="00EF1C97">
        <w:rPr>
          <w:color w:val="000000"/>
          <w:spacing w:val="-2"/>
          <w:lang w:eastAsia="ru-RU"/>
        </w:rPr>
        <w:t>мови та культури.</w:t>
      </w:r>
    </w:p>
    <w:p w:rsidR="001D1322" w:rsidRPr="00B37359" w:rsidRDefault="001D1322" w:rsidP="001D1322">
      <w:pPr>
        <w:ind w:firstLine="1"/>
        <w:rPr>
          <w:bCs/>
        </w:rPr>
      </w:pPr>
    </w:p>
    <w:p w:rsidR="001D1322" w:rsidRDefault="001D1322" w:rsidP="001D1322">
      <w:pPr>
        <w:ind w:firstLine="1"/>
        <w:rPr>
          <w:bCs/>
        </w:rPr>
      </w:pPr>
      <w:r>
        <w:rPr>
          <w:bCs/>
        </w:rPr>
        <w:t>6. Очікувані результати навчання з дисципліни:</w:t>
      </w:r>
    </w:p>
    <w:p w:rsidR="001D1322" w:rsidRPr="00B37359" w:rsidRDefault="001D1322" w:rsidP="001D1322">
      <w:pPr>
        <w:ind w:firstLine="1"/>
        <w:jc w:val="both"/>
      </w:pPr>
      <w:r w:rsidRPr="00B37359">
        <w:rPr>
          <w:rStyle w:val="115pt"/>
          <w:b w:val="0"/>
          <w:lang w:eastAsia="ru-RU"/>
        </w:rPr>
        <w:t>ПРУ 3</w:t>
      </w:r>
      <w:r w:rsidRPr="00B37359">
        <w:rPr>
          <w:rStyle w:val="115pt"/>
          <w:lang w:eastAsia="ru-RU"/>
        </w:rPr>
        <w:t xml:space="preserve"> </w:t>
      </w:r>
      <w:r w:rsidRPr="00B37359">
        <w:t>Володіє різними видами аналізу художнього твору, визначає його жанрово-стильову своєрідність, місце в літературному процесі, традиції й новаторство, зв'язок твору із фольклором, міфологією, релігією, філософією, значення для національної та світової культури.</w:t>
      </w:r>
    </w:p>
    <w:p w:rsidR="001D1322" w:rsidRPr="00B37359" w:rsidRDefault="001D1322" w:rsidP="001D1322">
      <w:pPr>
        <w:ind w:firstLine="1"/>
        <w:jc w:val="both"/>
      </w:pPr>
      <w:r w:rsidRPr="00B37359">
        <w:rPr>
          <w:rStyle w:val="115pt"/>
          <w:b w:val="0"/>
          <w:lang w:eastAsia="ru-RU"/>
        </w:rPr>
        <w:t>ПРУ 4</w:t>
      </w:r>
      <w:r w:rsidRPr="00B37359">
        <w:rPr>
          <w:rStyle w:val="115pt"/>
          <w:lang w:eastAsia="ru-RU"/>
        </w:rPr>
        <w:t xml:space="preserve"> </w:t>
      </w:r>
      <w:r w:rsidRPr="00B37359">
        <w:rPr>
          <w:lang w:eastAsia="ru-RU"/>
        </w:rPr>
        <w:t>Визначає еволюцію світових мов як систем; зв’язок мови і мислення, мови і мовлення, мови та писемності; мовні сім’ї та групи, мовні системи та підсистеми; основні теорії та напрями розвитку галузей мовознавства.</w:t>
      </w:r>
    </w:p>
    <w:p w:rsidR="001D1322" w:rsidRPr="00B37359" w:rsidRDefault="001D1322" w:rsidP="001D1322">
      <w:pPr>
        <w:ind w:firstLine="1"/>
        <w:jc w:val="both"/>
      </w:pPr>
      <w:r w:rsidRPr="00B37359">
        <w:rPr>
          <w:rStyle w:val="115pt"/>
          <w:b w:val="0"/>
          <w:lang w:eastAsia="ru-RU"/>
        </w:rPr>
        <w:t>ПРУ 5</w:t>
      </w:r>
      <w:r w:rsidRPr="00B37359">
        <w:rPr>
          <w:rStyle w:val="115pt"/>
          <w:lang w:eastAsia="ru-RU"/>
        </w:rPr>
        <w:t xml:space="preserve"> </w:t>
      </w:r>
      <w:r w:rsidRPr="00B37359">
        <w:t>Порівнює мовні та літературні факти, явища, визначає їхні подібності й відмінності.</w:t>
      </w:r>
    </w:p>
    <w:p w:rsidR="001D1322" w:rsidRDefault="001D1322" w:rsidP="001D1322">
      <w:pPr>
        <w:ind w:firstLine="1"/>
      </w:pPr>
    </w:p>
    <w:p w:rsidR="001D1322" w:rsidRPr="00CB0666" w:rsidRDefault="001D1322" w:rsidP="001D1322">
      <w:pPr>
        <w:ind w:firstLine="1"/>
      </w:pPr>
      <w:r>
        <w:t>7. Засоби діагностики результатів навчання: екзамен, комплексний екзамен</w:t>
      </w:r>
    </w:p>
    <w:p w:rsidR="001D1322" w:rsidRPr="001C1E03" w:rsidRDefault="001D1322" w:rsidP="001D1322">
      <w:pPr>
        <w:ind w:firstLine="1"/>
        <w:rPr>
          <w:bCs/>
          <w:lang w:val="ru-RU"/>
        </w:rPr>
      </w:pPr>
    </w:p>
    <w:p w:rsidR="001D1322" w:rsidRDefault="001D1322" w:rsidP="001D1322">
      <w:pPr>
        <w:ind w:firstLine="1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8. Програма навчальної дисципліни:</w:t>
      </w:r>
    </w:p>
    <w:p w:rsidR="001D1322" w:rsidRPr="00475508" w:rsidRDefault="001D1322" w:rsidP="001D1322">
      <w:pPr>
        <w:jc w:val="center"/>
        <w:rPr>
          <w:b/>
          <w:sz w:val="28"/>
          <w:szCs w:val="28"/>
          <w:lang w:eastAsia="ru-RU"/>
        </w:rPr>
      </w:pPr>
      <w:r w:rsidRPr="00475508">
        <w:rPr>
          <w:b/>
          <w:sz w:val="28"/>
          <w:szCs w:val="28"/>
          <w:lang w:eastAsia="ru-RU"/>
        </w:rPr>
        <w:t>Денна форма навчання</w:t>
      </w:r>
    </w:p>
    <w:p w:rsidR="001D1322" w:rsidRPr="00475508" w:rsidRDefault="001D1322" w:rsidP="001D1322">
      <w:pPr>
        <w:jc w:val="center"/>
        <w:rPr>
          <w:sz w:val="16"/>
          <w:szCs w:val="16"/>
          <w:lang w:eastAsia="ru-RU"/>
        </w:rPr>
      </w:pP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903"/>
        <w:gridCol w:w="712"/>
        <w:gridCol w:w="9"/>
        <w:gridCol w:w="723"/>
        <w:gridCol w:w="710"/>
        <w:gridCol w:w="11"/>
        <w:gridCol w:w="725"/>
        <w:gridCol w:w="721"/>
        <w:gridCol w:w="26"/>
        <w:gridCol w:w="676"/>
      </w:tblGrid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cantSplit/>
          <w:trHeight w:val="339"/>
        </w:trPr>
        <w:tc>
          <w:tcPr>
            <w:tcW w:w="2193" w:type="pct"/>
            <w:vMerge w:val="restart"/>
          </w:tcPr>
          <w:p w:rsidR="001D1322" w:rsidRDefault="001D1322" w:rsidP="00E024E4">
            <w:pPr>
              <w:widowControl w:val="0"/>
              <w:jc w:val="center"/>
            </w:pPr>
          </w:p>
          <w:p w:rsidR="001D1322" w:rsidRPr="00CC6EE9" w:rsidRDefault="001D1322" w:rsidP="00E024E4">
            <w:pPr>
              <w:widowControl w:val="0"/>
              <w:jc w:val="center"/>
              <w:rPr>
                <w:b/>
              </w:rPr>
            </w:pPr>
            <w:r w:rsidRPr="00CC6EE9">
              <w:rPr>
                <w:b/>
              </w:rPr>
              <w:t>Назви змістових модулів і тем</w:t>
            </w:r>
          </w:p>
        </w:tc>
        <w:tc>
          <w:tcPr>
            <w:tcW w:w="2807" w:type="pct"/>
            <w:gridSpan w:val="10"/>
            <w:vAlign w:val="center"/>
          </w:tcPr>
          <w:p w:rsidR="001D1322" w:rsidRPr="00F750AE" w:rsidRDefault="001D1322" w:rsidP="00E024E4">
            <w:pPr>
              <w:widowControl w:val="0"/>
              <w:jc w:val="center"/>
              <w:rPr>
                <w:b/>
                <w:i/>
              </w:rPr>
            </w:pPr>
            <w:r w:rsidRPr="00F750AE">
              <w:rPr>
                <w:b/>
              </w:rPr>
              <w:t>Кількість годин</w:t>
            </w:r>
            <w:r>
              <w:rPr>
                <w:b/>
              </w:rPr>
              <w:t xml:space="preserve"> </w:t>
            </w: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2193" w:type="pct"/>
            <w:vMerge/>
          </w:tcPr>
          <w:p w:rsidR="001D1322" w:rsidRPr="00F750AE" w:rsidRDefault="001D1322" w:rsidP="00E024E4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  <w:vAlign w:val="center"/>
          </w:tcPr>
          <w:p w:rsidR="001D1322" w:rsidRPr="00AE36B7" w:rsidRDefault="001D1322" w:rsidP="00E024E4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разом</w:t>
            </w:r>
          </w:p>
        </w:tc>
        <w:tc>
          <w:tcPr>
            <w:tcW w:w="2321" w:type="pct"/>
            <w:gridSpan w:val="9"/>
            <w:shd w:val="clear" w:color="auto" w:fill="auto"/>
            <w:vAlign w:val="center"/>
          </w:tcPr>
          <w:p w:rsidR="001D1322" w:rsidRPr="00AE36B7" w:rsidRDefault="001D1322" w:rsidP="00E024E4">
            <w:pPr>
              <w:widowControl w:val="0"/>
              <w:jc w:val="center"/>
              <w:rPr>
                <w:b/>
              </w:rPr>
            </w:pPr>
            <w:r w:rsidRPr="00AE36B7">
              <w:rPr>
                <w:b/>
              </w:rPr>
              <w:t>у тому числі</w:t>
            </w: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cantSplit/>
          <w:trHeight w:val="2256"/>
        </w:trPr>
        <w:tc>
          <w:tcPr>
            <w:tcW w:w="2193" w:type="pct"/>
            <w:vMerge/>
          </w:tcPr>
          <w:p w:rsidR="001D1322" w:rsidRPr="00F750AE" w:rsidRDefault="001D1322" w:rsidP="00E024E4">
            <w:pPr>
              <w:widowControl w:val="0"/>
              <w:jc w:val="center"/>
            </w:pPr>
          </w:p>
        </w:tc>
        <w:tc>
          <w:tcPr>
            <w:tcW w:w="486" w:type="pct"/>
            <w:shd w:val="clear" w:color="auto" w:fill="auto"/>
          </w:tcPr>
          <w:p w:rsidR="001D1322" w:rsidRPr="00AE36B7" w:rsidRDefault="001D1322" w:rsidP="00E024E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88" w:type="pct"/>
            <w:gridSpan w:val="2"/>
            <w:shd w:val="clear" w:color="auto" w:fill="auto"/>
            <w:textDirection w:val="btLr"/>
            <w:vAlign w:val="center"/>
          </w:tcPr>
          <w:p w:rsidR="001D1322" w:rsidRPr="00F835AF" w:rsidRDefault="001D1322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лекційні заняття</w:t>
            </w:r>
          </w:p>
        </w:tc>
        <w:tc>
          <w:tcPr>
            <w:tcW w:w="389" w:type="pct"/>
            <w:textDirection w:val="btLr"/>
            <w:vAlign w:val="center"/>
          </w:tcPr>
          <w:p w:rsidR="001D1322" w:rsidRPr="00F835AF" w:rsidRDefault="001D1322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практичні заняття</w:t>
            </w:r>
          </w:p>
        </w:tc>
        <w:tc>
          <w:tcPr>
            <w:tcW w:w="382" w:type="pct"/>
            <w:textDirection w:val="btLr"/>
            <w:vAlign w:val="center"/>
          </w:tcPr>
          <w:p w:rsidR="001D1322" w:rsidRPr="00F835AF" w:rsidRDefault="001D1322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семінарські заняття</w:t>
            </w:r>
          </w:p>
        </w:tc>
        <w:tc>
          <w:tcPr>
            <w:tcW w:w="396" w:type="pct"/>
            <w:gridSpan w:val="2"/>
            <w:shd w:val="clear" w:color="auto" w:fill="auto"/>
            <w:textDirection w:val="btLr"/>
            <w:vAlign w:val="center"/>
          </w:tcPr>
          <w:p w:rsidR="001D1322" w:rsidRPr="00F835AF" w:rsidRDefault="001D1322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лабораторні заняття</w:t>
            </w:r>
          </w:p>
        </w:tc>
        <w:tc>
          <w:tcPr>
            <w:tcW w:w="388" w:type="pct"/>
            <w:shd w:val="clear" w:color="auto" w:fill="auto"/>
            <w:textDirection w:val="btLr"/>
            <w:vAlign w:val="center"/>
          </w:tcPr>
          <w:p w:rsidR="001D1322" w:rsidRPr="00F835AF" w:rsidRDefault="001D1322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самостійна робота</w:t>
            </w:r>
          </w:p>
        </w:tc>
        <w:tc>
          <w:tcPr>
            <w:tcW w:w="378" w:type="pct"/>
            <w:gridSpan w:val="2"/>
            <w:textDirection w:val="btLr"/>
            <w:vAlign w:val="center"/>
          </w:tcPr>
          <w:p w:rsidR="001D1322" w:rsidRPr="00F835AF" w:rsidRDefault="001D1322" w:rsidP="00E024E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835AF">
              <w:rPr>
                <w:b/>
                <w:sz w:val="22"/>
                <w:szCs w:val="22"/>
              </w:rPr>
              <w:t>індивідуальна робота</w:t>
            </w: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5000" w:type="pct"/>
            <w:gridSpan w:val="11"/>
            <w:vAlign w:val="center"/>
          </w:tcPr>
          <w:p w:rsidR="001D1322" w:rsidRPr="007F587B" w:rsidRDefault="001D1322" w:rsidP="00E024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F587B">
              <w:t xml:space="preserve">Змістовий модуль </w:t>
            </w:r>
            <w:r w:rsidRPr="007F587B">
              <w:rPr>
                <w:bCs/>
              </w:rPr>
              <w:t>1</w:t>
            </w:r>
            <w:r w:rsidRPr="007F587B">
              <w:t xml:space="preserve">. </w:t>
            </w:r>
            <w:r>
              <w:rPr>
                <w:lang w:val="pl-PL"/>
              </w:rPr>
              <w:t>Historia</w:t>
            </w:r>
            <w:r w:rsidRPr="00AC78A5">
              <w:t xml:space="preserve"> </w:t>
            </w:r>
            <w:r w:rsidRPr="00AC78A5">
              <w:rPr>
                <w:lang w:val="pl-PL"/>
              </w:rPr>
              <w:t>j</w:t>
            </w:r>
            <w:r w:rsidRPr="00AC78A5">
              <w:t>ę</w:t>
            </w:r>
            <w:r w:rsidRPr="00AC78A5">
              <w:rPr>
                <w:lang w:val="pl-PL"/>
              </w:rPr>
              <w:t>zyka</w:t>
            </w:r>
            <w:r w:rsidRPr="00AC78A5">
              <w:t xml:space="preserve"> </w:t>
            </w:r>
            <w:r w:rsidRPr="00AC78A5">
              <w:rPr>
                <w:lang w:val="pl-PL"/>
              </w:rPr>
              <w:t>polskiego</w:t>
            </w: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2193" w:type="pct"/>
            <w:vAlign w:val="center"/>
          </w:tcPr>
          <w:p w:rsidR="001D1322" w:rsidRPr="001C1E03" w:rsidRDefault="001D1322" w:rsidP="00E024E4">
            <w:pPr>
              <w:widowControl w:val="0"/>
              <w:rPr>
                <w:lang w:val="pl-PL"/>
              </w:rPr>
            </w:pPr>
            <w:r>
              <w:rPr>
                <w:lang w:val="ru-RU"/>
              </w:rPr>
              <w:t>Тема</w:t>
            </w:r>
            <w:r w:rsidRPr="001C1E03">
              <w:rPr>
                <w:lang w:val="pl-PL"/>
              </w:rPr>
              <w:t xml:space="preserve"> 1.</w:t>
            </w:r>
            <w:r w:rsidRPr="00BE6147">
              <w:rPr>
                <w:lang w:val="pl-PL"/>
              </w:rPr>
              <w:t xml:space="preserve"> Historia języka a gramatyka historyczna – przedmiot badań.</w:t>
            </w:r>
            <w:r w:rsidRPr="00BE6147">
              <w:rPr>
                <w:shd w:val="clear" w:color="auto" w:fill="FFFFFF"/>
                <w:lang w:val="pl-PL"/>
              </w:rPr>
              <w:t xml:space="preserve"> Pochodzenie języka polskiego i jego miejsce wśród języków europejskich.</w:t>
            </w:r>
            <w:r w:rsidRPr="00BE6147">
              <w:rPr>
                <w:lang w:val="pl-PL"/>
              </w:rPr>
              <w:t xml:space="preserve"> Periodyzacje dziejów polszczyzny. Nowe propozycje periodyzacyjne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923CF7" w:rsidRDefault="001D1322" w:rsidP="00E024E4">
            <w:pPr>
              <w:jc w:val="both"/>
            </w:pPr>
            <w:r w:rsidRPr="00923CF7">
              <w:rPr>
                <w:lang w:val="ru-RU"/>
              </w:rPr>
              <w:t>Тема</w:t>
            </w:r>
            <w:r w:rsidRPr="00923CF7">
              <w:rPr>
                <w:lang w:val="pl-PL"/>
              </w:rPr>
              <w:t xml:space="preserve"> </w:t>
            </w:r>
            <w:r>
              <w:t>2</w:t>
            </w:r>
            <w:r w:rsidRPr="00923CF7">
              <w:rPr>
                <w:lang w:val="pl-PL"/>
              </w:rPr>
              <w:t>. Zmiany ilościowe leksyki polskiej</w:t>
            </w:r>
            <w:r w:rsidRPr="00923CF7">
              <w:t xml:space="preserve">. </w:t>
            </w:r>
            <w:r w:rsidRPr="00923CF7">
              <w:rPr>
                <w:lang w:val="pl-PL"/>
              </w:rPr>
              <w:t>Zmiany jakościowe słownictwa</w:t>
            </w:r>
            <w:r>
              <w:t>.</w:t>
            </w:r>
            <w:r w:rsidRPr="00923CF7">
              <w:rPr>
                <w:lang w:val="pl-PL"/>
              </w:rPr>
              <w:t xml:space="preserve"> Wpływy obce na język polski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7F587B" w:rsidRDefault="001D1322" w:rsidP="00E024E4">
            <w:pPr>
              <w:widowControl w:val="0"/>
              <w:rPr>
                <w:bCs/>
              </w:rPr>
            </w:pPr>
            <w:r>
              <w:rPr>
                <w:lang w:val="ru-RU"/>
              </w:rPr>
              <w:t>Тема</w:t>
            </w:r>
            <w:r>
              <w:rPr>
                <w:lang w:val="pl-PL"/>
              </w:rPr>
              <w:t xml:space="preserve"> </w:t>
            </w:r>
            <w:r>
              <w:t>3</w:t>
            </w:r>
            <w:r w:rsidRPr="003E2E92">
              <w:rPr>
                <w:lang w:val="pl-PL"/>
              </w:rPr>
              <w:t xml:space="preserve">. </w:t>
            </w:r>
            <w:r w:rsidRPr="00BE6147">
              <w:rPr>
                <w:shd w:val="clear" w:color="auto" w:fill="FFFFFF"/>
                <w:lang w:val="pl-PL"/>
              </w:rPr>
              <w:t xml:space="preserve">Najważniejsze cechy językowe (fonetyczne, morfologiczne i składniowe) </w:t>
            </w:r>
            <w:r w:rsidRPr="00BE6147">
              <w:rPr>
                <w:i/>
                <w:shd w:val="clear" w:color="auto" w:fill="FFFFFF"/>
                <w:lang w:val="pl-PL"/>
              </w:rPr>
              <w:t>Bogurodzicy</w:t>
            </w:r>
            <w:r w:rsidRPr="00BE6147">
              <w:rPr>
                <w:shd w:val="clear" w:color="auto" w:fill="FFFFFF"/>
                <w:lang w:val="pl-PL"/>
              </w:rPr>
              <w:t>.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7F587B" w:rsidRDefault="001D1322" w:rsidP="00E024E4">
            <w:pPr>
              <w:widowControl w:val="0"/>
              <w:rPr>
                <w:bCs/>
              </w:rPr>
            </w:pPr>
            <w:r>
              <w:rPr>
                <w:lang w:val="ru-RU"/>
              </w:rPr>
              <w:t>Тема</w:t>
            </w:r>
            <w:r>
              <w:rPr>
                <w:lang w:val="pl-PL"/>
              </w:rPr>
              <w:t xml:space="preserve"> </w:t>
            </w:r>
            <w:r>
              <w:t>4</w:t>
            </w:r>
            <w:r w:rsidRPr="003E2E92">
              <w:rPr>
                <w:lang w:val="pl-PL"/>
              </w:rPr>
              <w:t>.</w:t>
            </w:r>
            <w:r w:rsidRPr="00BE6147">
              <w:rPr>
                <w:lang w:val="pl-PL"/>
              </w:rPr>
              <w:t xml:space="preserve"> </w:t>
            </w:r>
            <w:r w:rsidRPr="00BE6147">
              <w:rPr>
                <w:shd w:val="clear" w:color="auto" w:fill="FFFFFF"/>
                <w:lang w:val="pl-PL"/>
              </w:rPr>
              <w:t>Roczniki i kroniki. Hagiografia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7F587B" w:rsidRDefault="001D1322" w:rsidP="00E024E4">
            <w:pPr>
              <w:widowControl w:val="0"/>
            </w:pPr>
            <w:r>
              <w:rPr>
                <w:lang w:val="ru-RU"/>
              </w:rPr>
              <w:t>Тема</w:t>
            </w:r>
            <w:r>
              <w:rPr>
                <w:lang w:val="pl-PL"/>
              </w:rPr>
              <w:t xml:space="preserve"> </w:t>
            </w:r>
            <w:r>
              <w:t>5</w:t>
            </w:r>
            <w:r w:rsidRPr="003E2E92">
              <w:rPr>
                <w:lang w:val="pl-PL"/>
              </w:rPr>
              <w:t>.</w:t>
            </w:r>
            <w:r w:rsidRPr="00BE6147">
              <w:rPr>
                <w:lang w:val="pl-PL"/>
              </w:rPr>
              <w:t xml:space="preserve"> Kontakty polsko-czeskie na tle literatury biblijnej, np. </w:t>
            </w:r>
            <w:r w:rsidRPr="00BE6147">
              <w:rPr>
                <w:i/>
                <w:lang w:val="pl-PL"/>
              </w:rPr>
              <w:t>Biblii królowej Zofii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7F587B" w:rsidRDefault="001D1322" w:rsidP="00E024E4">
            <w:pPr>
              <w:widowControl w:val="0"/>
            </w:pPr>
            <w:r>
              <w:rPr>
                <w:lang w:val="ru-RU"/>
              </w:rPr>
              <w:t>Тема</w:t>
            </w:r>
            <w:r>
              <w:rPr>
                <w:lang w:val="pl-PL"/>
              </w:rPr>
              <w:t xml:space="preserve"> </w:t>
            </w:r>
            <w:r>
              <w:t>6</w:t>
            </w:r>
            <w:r w:rsidRPr="003E2E92">
              <w:rPr>
                <w:lang w:val="pl-PL"/>
              </w:rPr>
              <w:t>.</w:t>
            </w:r>
            <w:r w:rsidRPr="00BE6147">
              <w:rPr>
                <w:lang w:val="pl-PL"/>
              </w:rPr>
              <w:t xml:space="preserve"> Apokryfy - </w:t>
            </w:r>
            <w:r w:rsidRPr="00BE6147">
              <w:rPr>
                <w:bCs/>
                <w:i/>
                <w:iCs/>
                <w:lang w:val="pl-PL"/>
              </w:rPr>
              <w:t>Rozmyślanie przemyskie</w:t>
            </w:r>
            <w:r w:rsidRPr="00BE6147">
              <w:rPr>
                <w:lang w:val="pl-PL"/>
              </w:rPr>
              <w:t>(</w:t>
            </w:r>
            <w:r w:rsidRPr="00BE6147">
              <w:rPr>
                <w:bCs/>
                <w:lang w:val="pl-PL"/>
              </w:rPr>
              <w:t>Rozmyślanie o żywocie Pana Jezusa</w:t>
            </w:r>
            <w:r w:rsidRPr="00BE6147">
              <w:rPr>
                <w:lang w:val="pl-PL"/>
              </w:rPr>
              <w:t>)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7F587B" w:rsidRDefault="001D1322" w:rsidP="00E024E4">
            <w:pPr>
              <w:widowControl w:val="0"/>
              <w:rPr>
                <w:bCs/>
              </w:rPr>
            </w:pPr>
            <w:r>
              <w:rPr>
                <w:lang w:val="ru-RU"/>
              </w:rPr>
              <w:t>Тема</w:t>
            </w:r>
            <w:r>
              <w:rPr>
                <w:lang w:val="pl-PL"/>
              </w:rPr>
              <w:t xml:space="preserve"> </w:t>
            </w:r>
            <w:r>
              <w:t>7</w:t>
            </w:r>
            <w:r w:rsidRPr="003E2E92">
              <w:rPr>
                <w:lang w:val="pl-PL"/>
              </w:rPr>
              <w:t>.</w:t>
            </w:r>
            <w:r w:rsidRPr="00BE6147">
              <w:rPr>
                <w:lang w:val="pl-PL"/>
              </w:rPr>
              <w:t xml:space="preserve"> Traktaty „dobrego umierania” – </w:t>
            </w:r>
            <w:r w:rsidRPr="00BE6147">
              <w:rPr>
                <w:bCs/>
                <w:i/>
                <w:lang w:val="pl-PL"/>
              </w:rPr>
              <w:t>Rozmowa Mistrza Polikarpa ze Śmiercią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7F587B" w:rsidRDefault="001D1322" w:rsidP="00E024E4">
            <w:pPr>
              <w:widowControl w:val="0"/>
              <w:rPr>
                <w:bCs/>
              </w:rPr>
            </w:pPr>
            <w:r>
              <w:rPr>
                <w:lang w:val="ru-RU"/>
              </w:rPr>
              <w:t>Тема</w:t>
            </w:r>
            <w:r>
              <w:rPr>
                <w:lang w:val="pl-PL"/>
              </w:rPr>
              <w:t xml:space="preserve"> </w:t>
            </w:r>
            <w:r>
              <w:t>8</w:t>
            </w:r>
            <w:r w:rsidRPr="003E2E92">
              <w:rPr>
                <w:lang w:val="pl-PL"/>
              </w:rPr>
              <w:t>.</w:t>
            </w:r>
            <w:r w:rsidRPr="00BE6147">
              <w:rPr>
                <w:shd w:val="clear" w:color="auto" w:fill="FFFFFF"/>
                <w:lang w:val="pl-PL"/>
              </w:rPr>
              <w:t xml:space="preserve"> Archaizmy w tekstach religijnych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7F587B" w:rsidRDefault="001D1322" w:rsidP="00E024E4">
            <w:pPr>
              <w:widowControl w:val="0"/>
              <w:rPr>
                <w:bCs/>
              </w:rPr>
            </w:pPr>
            <w:r>
              <w:rPr>
                <w:lang w:val="ru-RU"/>
              </w:rPr>
              <w:t>Тема</w:t>
            </w:r>
            <w:r>
              <w:rPr>
                <w:lang w:val="pl-PL"/>
              </w:rPr>
              <w:t xml:space="preserve"> </w:t>
            </w:r>
            <w:r>
              <w:t>9</w:t>
            </w:r>
            <w:r w:rsidRPr="003E2E92">
              <w:rPr>
                <w:lang w:val="pl-PL"/>
              </w:rPr>
              <w:t>.</w:t>
            </w:r>
            <w:r w:rsidRPr="00BE6147">
              <w:rPr>
                <w:shd w:val="clear" w:color="auto" w:fill="FFFFFF"/>
                <w:lang w:val="pl-PL"/>
              </w:rPr>
              <w:t xml:space="preserve"> Rozwój druku i drukarni a kształtowanie się literackiej polszczyzny w XVI w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7F587B" w:rsidRDefault="001D1322" w:rsidP="00E024E4">
            <w:pPr>
              <w:widowControl w:val="0"/>
            </w:pPr>
            <w:r>
              <w:rPr>
                <w:lang w:val="ru-RU"/>
              </w:rPr>
              <w:t>Тема</w:t>
            </w:r>
            <w:r w:rsidRPr="003E2E92">
              <w:rPr>
                <w:lang w:val="pl-PL"/>
              </w:rPr>
              <w:t xml:space="preserve"> </w:t>
            </w:r>
            <w:r>
              <w:t>10</w:t>
            </w:r>
            <w:r w:rsidRPr="003E2E92">
              <w:rPr>
                <w:lang w:val="pl-PL"/>
              </w:rPr>
              <w:t>.</w:t>
            </w:r>
            <w:r w:rsidRPr="00BE6147">
              <w:rPr>
                <w:shd w:val="clear" w:color="auto" w:fill="FFFFFF"/>
                <w:lang w:val="pl-PL"/>
              </w:rPr>
              <w:t xml:space="preserve"> Elementy języka perswazji w </w:t>
            </w:r>
            <w:r w:rsidRPr="00BE6147">
              <w:rPr>
                <w:i/>
                <w:shd w:val="clear" w:color="auto" w:fill="FFFFFF"/>
                <w:lang w:val="pl-PL"/>
              </w:rPr>
              <w:t>Kazaniach sejmowych</w:t>
            </w:r>
            <w:r w:rsidRPr="00BE6147">
              <w:rPr>
                <w:shd w:val="clear" w:color="auto" w:fill="FFFFFF"/>
                <w:lang w:val="pl-PL"/>
              </w:rPr>
              <w:t xml:space="preserve"> ks. Piotra Skargi (formy trybu rozkazującego, apostrofy, alegorie, zasada decorum)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3E2E92" w:rsidRDefault="001D1322" w:rsidP="00E024E4">
            <w:pPr>
              <w:widowControl w:val="0"/>
              <w:rPr>
                <w:lang w:val="pl-PL"/>
              </w:rPr>
            </w:pPr>
            <w:r>
              <w:rPr>
                <w:lang w:val="ru-RU"/>
              </w:rPr>
              <w:t>Тема</w:t>
            </w:r>
            <w:r w:rsidRPr="003E2E92">
              <w:rPr>
                <w:lang w:val="pl-PL"/>
              </w:rPr>
              <w:t xml:space="preserve"> </w:t>
            </w:r>
            <w:r>
              <w:t>11</w:t>
            </w:r>
            <w:r w:rsidRPr="003E2E92">
              <w:rPr>
                <w:lang w:val="pl-PL"/>
              </w:rPr>
              <w:t xml:space="preserve">. </w:t>
            </w:r>
            <w:r w:rsidRPr="00BE6147">
              <w:rPr>
                <w:shd w:val="clear" w:color="auto" w:fill="FFFFFF"/>
                <w:lang w:val="pl-PL"/>
              </w:rPr>
              <w:t>Prasłowiańskie zapożyczenia odziedziczone przez polszczyznę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3E2E92" w:rsidRDefault="001D1322" w:rsidP="00E024E4">
            <w:pPr>
              <w:widowControl w:val="0"/>
              <w:rPr>
                <w:lang w:val="pl-PL"/>
              </w:rPr>
            </w:pPr>
            <w:r>
              <w:rPr>
                <w:lang w:val="ru-RU"/>
              </w:rPr>
              <w:t>Тема</w:t>
            </w:r>
            <w:r w:rsidRPr="001D1322">
              <w:rPr>
                <w:lang w:val="pl-PL"/>
              </w:rPr>
              <w:t xml:space="preserve"> 12. </w:t>
            </w:r>
            <w:r w:rsidRPr="00BE6147">
              <w:rPr>
                <w:shd w:val="clear" w:color="auto" w:fill="FFFFFF"/>
                <w:lang w:val="pl-PL"/>
              </w:rPr>
              <w:t>Staropolskie słownictwo w zakresie nazwy pokrewieństwa, urzędów, itp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3E2E92" w:rsidRDefault="001D1322" w:rsidP="00E024E4">
            <w:pPr>
              <w:widowControl w:val="0"/>
              <w:rPr>
                <w:lang w:val="pl-PL"/>
              </w:rPr>
            </w:pPr>
            <w:r>
              <w:rPr>
                <w:lang w:val="ru-RU"/>
              </w:rPr>
              <w:t>Тема</w:t>
            </w:r>
            <w:r w:rsidRPr="003E2E92">
              <w:rPr>
                <w:lang w:val="pl-PL"/>
              </w:rPr>
              <w:t xml:space="preserve"> </w:t>
            </w:r>
            <w:r>
              <w:t>13</w:t>
            </w:r>
            <w:r w:rsidRPr="003E2E92">
              <w:rPr>
                <w:lang w:val="pl-PL"/>
              </w:rPr>
              <w:t xml:space="preserve">. </w:t>
            </w:r>
            <w:r w:rsidRPr="00BE6147">
              <w:rPr>
                <w:shd w:val="clear" w:color="auto" w:fill="FFFFFF"/>
                <w:lang w:val="pl-PL"/>
              </w:rPr>
              <w:t xml:space="preserve">Wybrane pola semantyczne słownictwa średniopolskiego i </w:t>
            </w:r>
            <w:r w:rsidRPr="00BE6147">
              <w:rPr>
                <w:shd w:val="clear" w:color="auto" w:fill="FFFFFF"/>
                <w:lang w:val="pl-PL"/>
              </w:rPr>
              <w:lastRenderedPageBreak/>
              <w:t>nowopolskiego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2193" w:type="pct"/>
            <w:vAlign w:val="center"/>
          </w:tcPr>
          <w:p w:rsidR="001D1322" w:rsidRPr="003E2E92" w:rsidRDefault="001D1322" w:rsidP="00E024E4">
            <w:pPr>
              <w:widowControl w:val="0"/>
              <w:rPr>
                <w:lang w:val="pl-PL"/>
              </w:rPr>
            </w:pPr>
            <w:r>
              <w:rPr>
                <w:lang w:val="ru-RU"/>
              </w:rPr>
              <w:lastRenderedPageBreak/>
              <w:t>Тема</w:t>
            </w:r>
            <w:r w:rsidRPr="003E2E92">
              <w:rPr>
                <w:lang w:val="pl-PL"/>
              </w:rPr>
              <w:t xml:space="preserve"> </w:t>
            </w:r>
            <w:r>
              <w:t>14</w:t>
            </w:r>
            <w:r w:rsidRPr="003E2E92">
              <w:rPr>
                <w:lang w:val="pl-PL"/>
              </w:rPr>
              <w:t xml:space="preserve">. </w:t>
            </w:r>
            <w:r w:rsidRPr="00BE6147">
              <w:rPr>
                <w:shd w:val="clear" w:color="auto" w:fill="FFFFFF"/>
                <w:lang w:val="pl-PL"/>
              </w:rPr>
              <w:t>Geneza i historia nazwisk polskich</w:t>
            </w:r>
          </w:p>
        </w:tc>
        <w:tc>
          <w:tcPr>
            <w:tcW w:w="486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83" w:type="pct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1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F750AE" w:rsidRDefault="001D1322" w:rsidP="00E024E4">
            <w:pPr>
              <w:widowControl w:val="0"/>
            </w:pPr>
            <w:r>
              <w:t>2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402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  <w:tr w:rsidR="001D1322" w:rsidRPr="00F750AE" w:rsidTr="00E024E4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93" w:type="pct"/>
            <w:vAlign w:val="center"/>
          </w:tcPr>
          <w:p w:rsidR="001D1322" w:rsidRPr="00F750AE" w:rsidRDefault="001D1322" w:rsidP="00E024E4">
            <w:pPr>
              <w:widowControl w:val="0"/>
            </w:pPr>
            <w:r w:rsidRPr="00F750AE">
              <w:rPr>
                <w:bCs/>
              </w:rPr>
              <w:t xml:space="preserve">Разом за </w:t>
            </w:r>
            <w:r>
              <w:rPr>
                <w:bCs/>
              </w:rPr>
              <w:t xml:space="preserve">змістовим модулем </w:t>
            </w:r>
            <w:r w:rsidRPr="00F750AE">
              <w:rPr>
                <w:bCs/>
              </w:rPr>
              <w:t>1</w:t>
            </w:r>
          </w:p>
        </w:tc>
        <w:tc>
          <w:tcPr>
            <w:tcW w:w="486" w:type="pct"/>
          </w:tcPr>
          <w:p w:rsidR="001D1322" w:rsidRPr="001C1E03" w:rsidRDefault="001D1322" w:rsidP="00E024E4">
            <w:pPr>
              <w:widowControl w:val="0"/>
            </w:pPr>
            <w:r>
              <w:t>120</w:t>
            </w:r>
          </w:p>
        </w:tc>
        <w:tc>
          <w:tcPr>
            <w:tcW w:w="383" w:type="pct"/>
            <w:shd w:val="clear" w:color="auto" w:fill="auto"/>
          </w:tcPr>
          <w:p w:rsidR="001D1322" w:rsidRPr="001C1E03" w:rsidRDefault="001D1322" w:rsidP="00E024E4">
            <w:pPr>
              <w:widowControl w:val="0"/>
            </w:pPr>
            <w:r>
              <w:t>20</w:t>
            </w:r>
          </w:p>
        </w:tc>
        <w:tc>
          <w:tcPr>
            <w:tcW w:w="394" w:type="pct"/>
            <w:gridSpan w:val="2"/>
            <w:shd w:val="clear" w:color="auto" w:fill="auto"/>
          </w:tcPr>
          <w:p w:rsidR="001D1322" w:rsidRPr="001C1E03" w:rsidRDefault="001D1322" w:rsidP="00E024E4">
            <w:pPr>
              <w:widowControl w:val="0"/>
            </w:pPr>
            <w:r>
              <w:t>28</w:t>
            </w:r>
          </w:p>
        </w:tc>
        <w:tc>
          <w:tcPr>
            <w:tcW w:w="388" w:type="pct"/>
            <w:gridSpan w:val="2"/>
          </w:tcPr>
          <w:p w:rsidR="001D1322" w:rsidRPr="00F750AE" w:rsidRDefault="001D1322" w:rsidP="00E024E4">
            <w:pPr>
              <w:widowControl w:val="0"/>
            </w:pPr>
          </w:p>
        </w:tc>
        <w:tc>
          <w:tcPr>
            <w:tcW w:w="390" w:type="pct"/>
          </w:tcPr>
          <w:p w:rsidR="001D1322" w:rsidRPr="003E2E92" w:rsidRDefault="001D1322" w:rsidP="00E024E4">
            <w:pPr>
              <w:widowControl w:val="0"/>
              <w:rPr>
                <w:lang w:val="ru-RU"/>
              </w:rPr>
            </w:pPr>
          </w:p>
        </w:tc>
        <w:tc>
          <w:tcPr>
            <w:tcW w:w="402" w:type="pct"/>
            <w:gridSpan w:val="2"/>
          </w:tcPr>
          <w:p w:rsidR="001D1322" w:rsidRPr="00DE3BF0" w:rsidRDefault="001D1322" w:rsidP="00E024E4">
            <w:pPr>
              <w:widowControl w:val="0"/>
            </w:pPr>
            <w:r>
              <w:t>72</w:t>
            </w:r>
          </w:p>
        </w:tc>
        <w:tc>
          <w:tcPr>
            <w:tcW w:w="364" w:type="pct"/>
          </w:tcPr>
          <w:p w:rsidR="001D1322" w:rsidRPr="00F750AE" w:rsidRDefault="001D1322" w:rsidP="00E024E4">
            <w:pPr>
              <w:widowControl w:val="0"/>
            </w:pPr>
          </w:p>
        </w:tc>
      </w:tr>
    </w:tbl>
    <w:p w:rsidR="001D1322" w:rsidRDefault="001D1322" w:rsidP="001D1322">
      <w:pPr>
        <w:pStyle w:val="3"/>
        <w:keepNext w:val="0"/>
        <w:widowControl w:val="0"/>
        <w:tabs>
          <w:tab w:val="left" w:pos="567"/>
        </w:tabs>
        <w:ind w:left="426" w:firstLine="0"/>
        <w:jc w:val="left"/>
        <w:rPr>
          <w:b w:val="0"/>
        </w:rPr>
      </w:pPr>
    </w:p>
    <w:p w:rsidR="001D1322" w:rsidRPr="00691C85" w:rsidRDefault="001D1322" w:rsidP="001D1322">
      <w:pPr>
        <w:ind w:firstLine="709"/>
        <w:jc w:val="both"/>
      </w:pPr>
      <w:r>
        <w:rPr>
          <w:bCs/>
        </w:rPr>
        <w:t xml:space="preserve">9. Форми поточного та підсумкового контролю: </w:t>
      </w:r>
      <w:r w:rsidRPr="00691C85">
        <w:t xml:space="preserve">Педагогічний контроль здійснюється з дотриманням вимог об’єктивності, індивідуального підходу, систематичності і системності, всебічності та професійної спрямованості контролю. </w:t>
      </w:r>
    </w:p>
    <w:p w:rsidR="001D1322" w:rsidRDefault="001D1322" w:rsidP="001D1322">
      <w:pPr>
        <w:ind w:firstLine="709"/>
        <w:jc w:val="both"/>
      </w:pPr>
      <w:r w:rsidRPr="00691C85">
        <w:t>Використовуються такі методи контролю (усного, письмового), які мають сприяти підвищенню мотивації студентів-майбутніх фахівців до навчально-пізнавальної діяльності. Відповідно до специфіки фахової підготовки перевага надається усному та письмовому, програмованому, практичному і тестовому контролю.</w:t>
      </w:r>
    </w:p>
    <w:p w:rsidR="001D1322" w:rsidRDefault="001D1322" w:rsidP="001D1322">
      <w:pPr>
        <w:ind w:firstLine="709"/>
        <w:jc w:val="both"/>
      </w:pPr>
    </w:p>
    <w:p w:rsidR="001D1322" w:rsidRDefault="001D1322" w:rsidP="001D1322">
      <w:pPr>
        <w:ind w:firstLine="709"/>
        <w:jc w:val="both"/>
        <w:rPr>
          <w:bCs/>
        </w:rPr>
      </w:pPr>
      <w:r>
        <w:t xml:space="preserve">10. </w:t>
      </w:r>
      <w:r w:rsidRPr="0067175F">
        <w:rPr>
          <w:bCs/>
        </w:rPr>
        <w:t>Критерії оцінювання результатів навчання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1276"/>
        <w:gridCol w:w="1099"/>
      </w:tblGrid>
      <w:tr w:rsidR="001D1322" w:rsidRPr="004800DD" w:rsidTr="00E024E4">
        <w:tc>
          <w:tcPr>
            <w:tcW w:w="5353" w:type="dxa"/>
            <w:gridSpan w:val="2"/>
            <w:vAlign w:val="center"/>
          </w:tcPr>
          <w:p w:rsidR="001D1322" w:rsidRPr="004800DD" w:rsidRDefault="001D1322" w:rsidP="00E024E4">
            <w:pPr>
              <w:widowControl w:val="0"/>
              <w:jc w:val="center"/>
              <w:rPr>
                <w:bCs/>
              </w:rPr>
            </w:pPr>
            <w:r w:rsidRPr="004800DD">
              <w:rPr>
                <w:b/>
              </w:rPr>
              <w:t>Поточний і модульний контроль (50 балів)</w:t>
            </w:r>
          </w:p>
        </w:tc>
        <w:tc>
          <w:tcPr>
            <w:tcW w:w="1843" w:type="dxa"/>
            <w:vAlign w:val="center"/>
          </w:tcPr>
          <w:p w:rsidR="001D1322" w:rsidRPr="004800DD" w:rsidRDefault="001D1322" w:rsidP="00E024E4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Самостійна робота</w:t>
            </w:r>
          </w:p>
        </w:tc>
        <w:tc>
          <w:tcPr>
            <w:tcW w:w="1276" w:type="dxa"/>
            <w:vAlign w:val="center"/>
          </w:tcPr>
          <w:p w:rsidR="001D1322" w:rsidRPr="004800DD" w:rsidRDefault="001D1322" w:rsidP="00E024E4">
            <w:pPr>
              <w:widowControl w:val="0"/>
              <w:jc w:val="center"/>
              <w:rPr>
                <w:b/>
              </w:rPr>
            </w:pPr>
            <w:r w:rsidRPr="004800DD">
              <w:rPr>
                <w:b/>
              </w:rPr>
              <w:t>Екзамен</w:t>
            </w:r>
          </w:p>
        </w:tc>
        <w:tc>
          <w:tcPr>
            <w:tcW w:w="1099" w:type="dxa"/>
            <w:vAlign w:val="center"/>
          </w:tcPr>
          <w:p w:rsidR="001D1322" w:rsidRPr="004800DD" w:rsidRDefault="001D1322" w:rsidP="00E024E4">
            <w:pPr>
              <w:widowControl w:val="0"/>
              <w:jc w:val="center"/>
              <w:rPr>
                <w:b/>
              </w:rPr>
            </w:pPr>
            <w:r w:rsidRPr="004800DD">
              <w:rPr>
                <w:b/>
              </w:rPr>
              <w:t>Сума</w:t>
            </w:r>
          </w:p>
        </w:tc>
      </w:tr>
      <w:tr w:rsidR="001D1322" w:rsidRPr="004800DD" w:rsidTr="00E024E4">
        <w:tc>
          <w:tcPr>
            <w:tcW w:w="5353" w:type="dxa"/>
            <w:gridSpan w:val="2"/>
            <w:vAlign w:val="center"/>
          </w:tcPr>
          <w:p w:rsidR="001D1322" w:rsidRPr="004800DD" w:rsidRDefault="001D1322" w:rsidP="00E024E4">
            <w:pPr>
              <w:widowControl w:val="0"/>
              <w:jc w:val="center"/>
              <w:rPr>
                <w:bCs/>
              </w:rPr>
            </w:pPr>
            <w:r w:rsidRPr="00475508">
              <w:t>Змістовий модуль 1</w:t>
            </w:r>
            <w:r>
              <w:t xml:space="preserve"> </w:t>
            </w:r>
            <w:r w:rsidRPr="004800DD">
              <w:rPr>
                <w:lang w:val="en-US"/>
              </w:rPr>
              <w:t>(</w:t>
            </w:r>
            <w:r>
              <w:t>50</w:t>
            </w:r>
            <w:r w:rsidRPr="004800DD">
              <w:rPr>
                <w:lang w:val="en-US"/>
              </w:rPr>
              <w:t xml:space="preserve"> </w:t>
            </w:r>
            <w:r w:rsidRPr="00475508">
              <w:t>балів</w:t>
            </w:r>
            <w:r w:rsidRPr="004800DD">
              <w:rPr>
                <w:lang w:val="en-US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1D1322" w:rsidRPr="004800DD" w:rsidRDefault="001D1322" w:rsidP="00E024E4">
            <w:pPr>
              <w:widowControl w:val="0"/>
              <w:jc w:val="center"/>
              <w:rPr>
                <w:bCs/>
              </w:rPr>
            </w:pPr>
            <w:r w:rsidRPr="004800DD">
              <w:rPr>
                <w:bCs/>
              </w:rPr>
              <w:t>10</w:t>
            </w:r>
          </w:p>
        </w:tc>
        <w:tc>
          <w:tcPr>
            <w:tcW w:w="1276" w:type="dxa"/>
            <w:vMerge w:val="restart"/>
            <w:vAlign w:val="center"/>
          </w:tcPr>
          <w:p w:rsidR="001D1322" w:rsidRPr="00475508" w:rsidRDefault="001D1322" w:rsidP="00E024E4">
            <w:pPr>
              <w:widowControl w:val="0"/>
              <w:jc w:val="center"/>
            </w:pPr>
            <w:r>
              <w:t>4</w:t>
            </w:r>
            <w:r w:rsidRPr="00475508">
              <w:t>0</w:t>
            </w:r>
          </w:p>
        </w:tc>
        <w:tc>
          <w:tcPr>
            <w:tcW w:w="1099" w:type="dxa"/>
            <w:vMerge w:val="restart"/>
            <w:vAlign w:val="center"/>
          </w:tcPr>
          <w:p w:rsidR="001D1322" w:rsidRPr="00475508" w:rsidRDefault="001D1322" w:rsidP="00E024E4">
            <w:pPr>
              <w:widowControl w:val="0"/>
              <w:jc w:val="center"/>
            </w:pPr>
            <w:r w:rsidRPr="00475508">
              <w:t>100</w:t>
            </w:r>
          </w:p>
        </w:tc>
      </w:tr>
      <w:tr w:rsidR="001D1322" w:rsidRPr="004800DD" w:rsidTr="00E024E4">
        <w:tc>
          <w:tcPr>
            <w:tcW w:w="2518" w:type="dxa"/>
            <w:vAlign w:val="center"/>
          </w:tcPr>
          <w:p w:rsidR="001D1322" w:rsidRPr="00475508" w:rsidRDefault="001D1322" w:rsidP="00E024E4">
            <w:pPr>
              <w:widowControl w:val="0"/>
              <w:jc w:val="center"/>
            </w:pPr>
            <w:r w:rsidRPr="00475508">
              <w:t>Поточний контроль</w:t>
            </w:r>
          </w:p>
        </w:tc>
        <w:tc>
          <w:tcPr>
            <w:tcW w:w="2835" w:type="dxa"/>
            <w:vAlign w:val="center"/>
          </w:tcPr>
          <w:p w:rsidR="001D1322" w:rsidRPr="00475508" w:rsidRDefault="001D1322" w:rsidP="00E024E4">
            <w:pPr>
              <w:widowControl w:val="0"/>
              <w:jc w:val="center"/>
            </w:pPr>
            <w:r w:rsidRPr="00475508">
              <w:t>МКР</w:t>
            </w:r>
          </w:p>
        </w:tc>
        <w:tc>
          <w:tcPr>
            <w:tcW w:w="1843" w:type="dxa"/>
            <w:vMerge/>
          </w:tcPr>
          <w:p w:rsidR="001D1322" w:rsidRPr="004800DD" w:rsidRDefault="001D1322" w:rsidP="00E024E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1D1322" w:rsidRPr="004800DD" w:rsidRDefault="001D1322" w:rsidP="00E024E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99" w:type="dxa"/>
            <w:vMerge/>
          </w:tcPr>
          <w:p w:rsidR="001D1322" w:rsidRPr="004800DD" w:rsidRDefault="001D1322" w:rsidP="00E024E4">
            <w:pPr>
              <w:widowControl w:val="0"/>
              <w:jc w:val="both"/>
              <w:rPr>
                <w:bCs/>
              </w:rPr>
            </w:pPr>
          </w:p>
        </w:tc>
      </w:tr>
      <w:tr w:rsidR="001D1322" w:rsidRPr="004800DD" w:rsidTr="00E024E4">
        <w:tc>
          <w:tcPr>
            <w:tcW w:w="2518" w:type="dxa"/>
            <w:vAlign w:val="center"/>
          </w:tcPr>
          <w:p w:rsidR="001D1322" w:rsidRPr="00475508" w:rsidRDefault="001D1322" w:rsidP="00E024E4">
            <w:pPr>
              <w:widowControl w:val="0"/>
              <w:jc w:val="center"/>
            </w:pPr>
            <w:r>
              <w:t>25</w:t>
            </w:r>
            <w:r w:rsidRPr="00475508">
              <w:t xml:space="preserve"> балів</w:t>
            </w:r>
          </w:p>
        </w:tc>
        <w:tc>
          <w:tcPr>
            <w:tcW w:w="2835" w:type="dxa"/>
            <w:vAlign w:val="center"/>
          </w:tcPr>
          <w:p w:rsidR="001D1322" w:rsidRPr="00475508" w:rsidRDefault="001D1322" w:rsidP="00E024E4">
            <w:pPr>
              <w:widowControl w:val="0"/>
              <w:ind w:left="74"/>
              <w:jc w:val="center"/>
            </w:pPr>
            <w:r>
              <w:t>25</w:t>
            </w:r>
            <w:r w:rsidRPr="00475508">
              <w:t xml:space="preserve"> балів</w:t>
            </w:r>
          </w:p>
        </w:tc>
        <w:tc>
          <w:tcPr>
            <w:tcW w:w="1843" w:type="dxa"/>
            <w:vMerge/>
          </w:tcPr>
          <w:p w:rsidR="001D1322" w:rsidRPr="004800DD" w:rsidRDefault="001D1322" w:rsidP="00E024E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276" w:type="dxa"/>
            <w:vMerge/>
          </w:tcPr>
          <w:p w:rsidR="001D1322" w:rsidRPr="004800DD" w:rsidRDefault="001D1322" w:rsidP="00E024E4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1099" w:type="dxa"/>
            <w:vMerge/>
          </w:tcPr>
          <w:p w:rsidR="001D1322" w:rsidRPr="004800DD" w:rsidRDefault="001D1322" w:rsidP="00E024E4">
            <w:pPr>
              <w:widowControl w:val="0"/>
              <w:jc w:val="both"/>
              <w:rPr>
                <w:bCs/>
              </w:rPr>
            </w:pPr>
          </w:p>
        </w:tc>
      </w:tr>
    </w:tbl>
    <w:p w:rsidR="001D1322" w:rsidRDefault="001D1322" w:rsidP="001D1322">
      <w:pPr>
        <w:ind w:firstLine="709"/>
        <w:jc w:val="both"/>
        <w:rPr>
          <w:bCs/>
        </w:rPr>
      </w:pPr>
    </w:p>
    <w:p w:rsidR="001D1322" w:rsidRDefault="001D1322" w:rsidP="001D1322">
      <w:pPr>
        <w:ind w:firstLine="1"/>
        <w:rPr>
          <w:bCs/>
        </w:rPr>
      </w:pPr>
      <w:r>
        <w:rPr>
          <w:bCs/>
        </w:rPr>
        <w:t>11. Рекомендована література:</w:t>
      </w:r>
    </w:p>
    <w:p w:rsidR="001D1322" w:rsidRPr="0067175F" w:rsidRDefault="001D1322" w:rsidP="001D1322">
      <w:r w:rsidRPr="0067175F">
        <w:rPr>
          <w:u w:val="single"/>
        </w:rPr>
        <w:t>Основна</w:t>
      </w:r>
      <w:r w:rsidRPr="0067175F">
        <w:t xml:space="preserve">: 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t xml:space="preserve">J. </w:t>
      </w:r>
      <w:proofErr w:type="spellStart"/>
      <w:r w:rsidRPr="007067AA">
        <w:rPr>
          <w:sz w:val="24"/>
        </w:rPr>
        <w:t>Strutyński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Elementy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gramatyki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historycznej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polskiego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Kraków</w:t>
      </w:r>
      <w:proofErr w:type="spellEnd"/>
      <w:r w:rsidRPr="007067AA">
        <w:rPr>
          <w:sz w:val="24"/>
        </w:rPr>
        <w:t xml:space="preserve"> 1996 (i </w:t>
      </w:r>
      <w:proofErr w:type="spellStart"/>
      <w:r w:rsidRPr="007067AA">
        <w:rPr>
          <w:sz w:val="24"/>
        </w:rPr>
        <w:t>wyd</w:t>
      </w:r>
      <w:proofErr w:type="spellEnd"/>
      <w:r w:rsidRPr="007067AA">
        <w:rPr>
          <w:sz w:val="24"/>
        </w:rPr>
        <w:t xml:space="preserve">. </w:t>
      </w:r>
      <w:proofErr w:type="spellStart"/>
      <w:r w:rsidRPr="007067AA">
        <w:rPr>
          <w:sz w:val="24"/>
        </w:rPr>
        <w:t>nast</w:t>
      </w:r>
      <w:proofErr w:type="spellEnd"/>
      <w:r w:rsidRPr="007067AA">
        <w:rPr>
          <w:sz w:val="24"/>
        </w:rPr>
        <w:t xml:space="preserve">.).   </w:t>
      </w:r>
    </w:p>
    <w:p w:rsidR="001D1322" w:rsidRPr="007067AA" w:rsidRDefault="001D1322" w:rsidP="001D1322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067AA">
        <w:t xml:space="preserve">J. </w:t>
      </w:r>
      <w:proofErr w:type="spellStart"/>
      <w:r w:rsidRPr="007067AA">
        <w:t>Strutyński</w:t>
      </w:r>
      <w:proofErr w:type="spellEnd"/>
      <w:r w:rsidRPr="007067AA">
        <w:t xml:space="preserve">,  </w:t>
      </w:r>
      <w:proofErr w:type="spellStart"/>
      <w:r w:rsidRPr="007067AA">
        <w:t>Podstawowe</w:t>
      </w:r>
      <w:proofErr w:type="spellEnd"/>
      <w:r w:rsidRPr="007067AA">
        <w:t xml:space="preserve"> </w:t>
      </w:r>
      <w:proofErr w:type="spellStart"/>
      <w:r w:rsidRPr="007067AA">
        <w:t>wiadomości</w:t>
      </w:r>
      <w:proofErr w:type="spellEnd"/>
      <w:r w:rsidRPr="007067AA">
        <w:t xml:space="preserve"> z </w:t>
      </w:r>
      <w:proofErr w:type="spellStart"/>
      <w:r w:rsidRPr="007067AA">
        <w:t>gramatyki</w:t>
      </w:r>
      <w:proofErr w:type="spellEnd"/>
      <w:r w:rsidRPr="007067AA">
        <w:t xml:space="preserve"> </w:t>
      </w:r>
      <w:proofErr w:type="spellStart"/>
      <w:r w:rsidRPr="007067AA">
        <w:t>języka</w:t>
      </w:r>
      <w:proofErr w:type="spellEnd"/>
      <w:r w:rsidRPr="007067AA">
        <w:t xml:space="preserve"> staro-cerkiewno-słowiańskiego, </w:t>
      </w:r>
      <w:proofErr w:type="spellStart"/>
      <w:r w:rsidRPr="007067AA">
        <w:t>Kraków</w:t>
      </w:r>
      <w:proofErr w:type="spellEnd"/>
      <w:r w:rsidRPr="007067AA">
        <w:t xml:space="preserve"> 1979 (i </w:t>
      </w:r>
      <w:proofErr w:type="spellStart"/>
      <w:r w:rsidRPr="007067AA">
        <w:t>wyd</w:t>
      </w:r>
      <w:proofErr w:type="spellEnd"/>
      <w:r w:rsidRPr="007067AA">
        <w:t xml:space="preserve">. </w:t>
      </w:r>
      <w:proofErr w:type="spellStart"/>
      <w:r w:rsidRPr="007067AA">
        <w:t>nast</w:t>
      </w:r>
      <w:proofErr w:type="spellEnd"/>
      <w:r w:rsidRPr="007067AA">
        <w:t>.).</w:t>
      </w:r>
    </w:p>
    <w:p w:rsidR="001D1322" w:rsidRPr="007067AA" w:rsidRDefault="001D1322" w:rsidP="001D1322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  <w:tab w:val="left" w:pos="993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3"/>
        </w:rPr>
      </w:pPr>
      <w:r w:rsidRPr="007067AA">
        <w:t xml:space="preserve">B. </w:t>
      </w:r>
      <w:proofErr w:type="spellStart"/>
      <w:r w:rsidRPr="007067AA">
        <w:t>Walczak</w:t>
      </w:r>
      <w:proofErr w:type="spellEnd"/>
      <w:r w:rsidRPr="007067AA">
        <w:t xml:space="preserve">,  </w:t>
      </w:r>
      <w:proofErr w:type="spellStart"/>
      <w:r w:rsidRPr="007067AA">
        <w:t>Zarys</w:t>
      </w:r>
      <w:proofErr w:type="spellEnd"/>
      <w:r w:rsidRPr="007067AA">
        <w:t xml:space="preserve"> </w:t>
      </w:r>
      <w:proofErr w:type="spellStart"/>
      <w:r w:rsidRPr="007067AA">
        <w:t>dziejów</w:t>
      </w:r>
      <w:proofErr w:type="spellEnd"/>
      <w:r w:rsidRPr="007067AA">
        <w:t xml:space="preserve"> </w:t>
      </w:r>
      <w:proofErr w:type="spellStart"/>
      <w:r w:rsidRPr="007067AA">
        <w:t>języka</w:t>
      </w:r>
      <w:proofErr w:type="spellEnd"/>
      <w:r w:rsidRPr="007067AA">
        <w:t xml:space="preserve"> </w:t>
      </w:r>
      <w:proofErr w:type="spellStart"/>
      <w:r w:rsidRPr="007067AA">
        <w:t>polskiego</w:t>
      </w:r>
      <w:proofErr w:type="spellEnd"/>
      <w:r w:rsidRPr="007067AA">
        <w:t xml:space="preserve">, </w:t>
      </w:r>
      <w:proofErr w:type="spellStart"/>
      <w:r w:rsidRPr="007067AA">
        <w:t>Poznań</w:t>
      </w:r>
      <w:proofErr w:type="spellEnd"/>
      <w:r w:rsidRPr="007067AA">
        <w:t xml:space="preserve"> 1995 (i </w:t>
      </w:r>
      <w:proofErr w:type="spellStart"/>
      <w:r w:rsidRPr="007067AA">
        <w:t>wyd</w:t>
      </w:r>
      <w:proofErr w:type="spellEnd"/>
      <w:r w:rsidRPr="007067AA">
        <w:t xml:space="preserve">. </w:t>
      </w:r>
      <w:proofErr w:type="spellStart"/>
      <w:r w:rsidRPr="007067AA">
        <w:t>nast</w:t>
      </w:r>
      <w:proofErr w:type="spellEnd"/>
      <w:r w:rsidRPr="007067AA">
        <w:t>.).</w:t>
      </w:r>
    </w:p>
    <w:p w:rsidR="001D1322" w:rsidRDefault="001D1322" w:rsidP="001D1322">
      <w:pPr>
        <w:pStyle w:val="a5"/>
        <w:ind w:left="360"/>
      </w:pPr>
    </w:p>
    <w:p w:rsidR="001D1322" w:rsidRDefault="001D1322" w:rsidP="001D1322">
      <w:r w:rsidRPr="006004B9">
        <w:rPr>
          <w:u w:val="single"/>
        </w:rPr>
        <w:t>Додаткова</w:t>
      </w:r>
      <w:r>
        <w:t>: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</w:rPr>
      </w:pPr>
      <w:proofErr w:type="spellStart"/>
      <w:r w:rsidRPr="007067AA">
        <w:rPr>
          <w:color w:val="000000"/>
          <w:sz w:val="24"/>
        </w:rPr>
        <w:t>Лер-Сплавинский</w:t>
      </w:r>
      <w:proofErr w:type="spellEnd"/>
      <w:r w:rsidRPr="007067AA">
        <w:rPr>
          <w:color w:val="000000"/>
          <w:sz w:val="24"/>
        </w:rPr>
        <w:t xml:space="preserve"> Т. </w:t>
      </w:r>
      <w:proofErr w:type="spellStart"/>
      <w:r w:rsidRPr="007067AA">
        <w:rPr>
          <w:color w:val="000000"/>
          <w:sz w:val="24"/>
        </w:rPr>
        <w:t>Польский</w:t>
      </w:r>
      <w:proofErr w:type="spellEnd"/>
      <w:r w:rsidRPr="007067AA">
        <w:rPr>
          <w:color w:val="000000"/>
          <w:sz w:val="24"/>
        </w:rPr>
        <w:t xml:space="preserve"> </w:t>
      </w:r>
      <w:proofErr w:type="spellStart"/>
      <w:r w:rsidRPr="007067AA">
        <w:rPr>
          <w:color w:val="000000"/>
          <w:sz w:val="24"/>
        </w:rPr>
        <w:t>язык</w:t>
      </w:r>
      <w:proofErr w:type="spellEnd"/>
      <w:r w:rsidRPr="007067AA">
        <w:rPr>
          <w:color w:val="000000"/>
          <w:sz w:val="24"/>
        </w:rPr>
        <w:t xml:space="preserve"> / Т. </w:t>
      </w:r>
      <w:proofErr w:type="spellStart"/>
      <w:r w:rsidRPr="007067AA">
        <w:rPr>
          <w:color w:val="000000"/>
          <w:sz w:val="24"/>
        </w:rPr>
        <w:t>Лер-Сплавинский</w:t>
      </w:r>
      <w:proofErr w:type="spellEnd"/>
      <w:r w:rsidRPr="007067AA">
        <w:rPr>
          <w:color w:val="000000"/>
          <w:sz w:val="24"/>
        </w:rPr>
        <w:t>. –M., 1964.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</w:rPr>
      </w:pPr>
      <w:r w:rsidRPr="007067AA">
        <w:rPr>
          <w:sz w:val="24"/>
        </w:rPr>
        <w:t xml:space="preserve">B. </w:t>
      </w:r>
      <w:proofErr w:type="spellStart"/>
      <w:r w:rsidRPr="007067AA">
        <w:rPr>
          <w:sz w:val="24"/>
        </w:rPr>
        <w:t>Dunaj</w:t>
      </w:r>
      <w:proofErr w:type="spellEnd"/>
      <w:r w:rsidRPr="007067AA">
        <w:rPr>
          <w:sz w:val="24"/>
        </w:rPr>
        <w:t xml:space="preserve">,  </w:t>
      </w:r>
      <w:proofErr w:type="spellStart"/>
      <w:r w:rsidRPr="007067AA">
        <w:rPr>
          <w:sz w:val="24"/>
        </w:rPr>
        <w:t>Język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najstarszej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doby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piśmiennej</w:t>
      </w:r>
      <w:proofErr w:type="spellEnd"/>
      <w:r w:rsidRPr="007067AA">
        <w:rPr>
          <w:sz w:val="24"/>
        </w:rPr>
        <w:t xml:space="preserve"> (XII- XIII w.), </w:t>
      </w:r>
      <w:proofErr w:type="spellStart"/>
      <w:r w:rsidRPr="007067AA">
        <w:rPr>
          <w:sz w:val="24"/>
        </w:rPr>
        <w:t>Kraków</w:t>
      </w:r>
      <w:proofErr w:type="spellEnd"/>
      <w:r w:rsidRPr="007067AA">
        <w:rPr>
          <w:sz w:val="24"/>
        </w:rPr>
        <w:t xml:space="preserve"> 1975.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</w:rPr>
      </w:pPr>
      <w:r w:rsidRPr="007067AA">
        <w:rPr>
          <w:sz w:val="24"/>
        </w:rPr>
        <w:t xml:space="preserve">B. </w:t>
      </w:r>
      <w:proofErr w:type="spellStart"/>
      <w:r w:rsidRPr="007067AA">
        <w:rPr>
          <w:sz w:val="24"/>
        </w:rPr>
        <w:t>Dunaj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Pochodzenie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polskiego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literackiego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„Język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</w:t>
      </w:r>
      <w:proofErr w:type="spellEnd"/>
      <w:r w:rsidRPr="007067AA">
        <w:rPr>
          <w:sz w:val="24"/>
        </w:rPr>
        <w:t>” LX, 1980, s. 245-254.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</w:rPr>
      </w:pPr>
      <w:r w:rsidRPr="007067AA">
        <w:rPr>
          <w:sz w:val="24"/>
        </w:rPr>
        <w:t xml:space="preserve">J. </w:t>
      </w:r>
      <w:proofErr w:type="spellStart"/>
      <w:r w:rsidRPr="007067AA">
        <w:rPr>
          <w:sz w:val="24"/>
        </w:rPr>
        <w:t>Godyń</w:t>
      </w:r>
      <w:proofErr w:type="spellEnd"/>
      <w:r w:rsidRPr="007067AA">
        <w:rPr>
          <w:sz w:val="24"/>
        </w:rPr>
        <w:t xml:space="preserve">,  </w:t>
      </w:r>
      <w:proofErr w:type="spellStart"/>
      <w:r w:rsidRPr="007067AA">
        <w:rPr>
          <w:sz w:val="24"/>
        </w:rPr>
        <w:t>Biblia</w:t>
      </w:r>
      <w:proofErr w:type="spellEnd"/>
      <w:r w:rsidRPr="007067AA">
        <w:rPr>
          <w:sz w:val="24"/>
        </w:rPr>
        <w:t xml:space="preserve"> a </w:t>
      </w:r>
      <w:proofErr w:type="spellStart"/>
      <w:r w:rsidRPr="007067AA">
        <w:rPr>
          <w:sz w:val="24"/>
        </w:rPr>
        <w:t>polszczyzna</w:t>
      </w:r>
      <w:proofErr w:type="spellEnd"/>
      <w:r w:rsidRPr="007067AA">
        <w:rPr>
          <w:sz w:val="24"/>
        </w:rPr>
        <w:t xml:space="preserve">, [w:] </w:t>
      </w:r>
      <w:proofErr w:type="spellStart"/>
      <w:r w:rsidRPr="007067AA">
        <w:rPr>
          <w:sz w:val="24"/>
        </w:rPr>
        <w:t>Wpływ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Biblii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na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literaturę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polską</w:t>
      </w:r>
      <w:proofErr w:type="spellEnd"/>
      <w:r w:rsidRPr="007067AA">
        <w:rPr>
          <w:sz w:val="24"/>
        </w:rPr>
        <w:t>, (</w:t>
      </w:r>
      <w:proofErr w:type="spellStart"/>
      <w:r w:rsidRPr="007067AA">
        <w:rPr>
          <w:sz w:val="24"/>
        </w:rPr>
        <w:t>praca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zbiorowa</w:t>
      </w:r>
      <w:proofErr w:type="spellEnd"/>
      <w:r w:rsidRPr="007067AA">
        <w:rPr>
          <w:sz w:val="24"/>
        </w:rPr>
        <w:t xml:space="preserve">), </w:t>
      </w:r>
      <w:proofErr w:type="spellStart"/>
      <w:r w:rsidRPr="007067AA">
        <w:rPr>
          <w:sz w:val="24"/>
        </w:rPr>
        <w:t>Kraków</w:t>
      </w:r>
      <w:proofErr w:type="spellEnd"/>
      <w:r w:rsidRPr="007067AA">
        <w:rPr>
          <w:sz w:val="24"/>
        </w:rPr>
        <w:t xml:space="preserve"> 1985, s. 143-161.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5" w:hanging="425"/>
        <w:jc w:val="both"/>
        <w:rPr>
          <w:sz w:val="24"/>
        </w:rPr>
      </w:pPr>
      <w:r w:rsidRPr="007067AA">
        <w:rPr>
          <w:sz w:val="24"/>
        </w:rPr>
        <w:t xml:space="preserve">J. </w:t>
      </w:r>
      <w:proofErr w:type="spellStart"/>
      <w:r w:rsidRPr="007067AA">
        <w:rPr>
          <w:sz w:val="24"/>
        </w:rPr>
        <w:t>Godyń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Błędy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językowe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„wiecznie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żywe</w:t>
      </w:r>
      <w:proofErr w:type="spellEnd"/>
      <w:r w:rsidRPr="007067AA">
        <w:rPr>
          <w:sz w:val="24"/>
        </w:rPr>
        <w:t xml:space="preserve">”, [w:]  </w:t>
      </w:r>
      <w:proofErr w:type="spellStart"/>
      <w:r w:rsidRPr="007067AA">
        <w:rPr>
          <w:sz w:val="24"/>
        </w:rPr>
        <w:t>W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trosce</w:t>
      </w:r>
      <w:proofErr w:type="spellEnd"/>
      <w:r w:rsidRPr="007067AA">
        <w:rPr>
          <w:sz w:val="24"/>
        </w:rPr>
        <w:t xml:space="preserve"> o </w:t>
      </w:r>
      <w:proofErr w:type="spellStart"/>
      <w:r w:rsidRPr="007067AA">
        <w:rPr>
          <w:sz w:val="24"/>
        </w:rPr>
        <w:t>dobrą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edukację</w:t>
      </w:r>
      <w:proofErr w:type="spellEnd"/>
      <w:r w:rsidRPr="007067AA">
        <w:rPr>
          <w:sz w:val="24"/>
        </w:rPr>
        <w:t xml:space="preserve">. </w:t>
      </w:r>
      <w:proofErr w:type="spellStart"/>
      <w:r w:rsidRPr="007067AA">
        <w:rPr>
          <w:sz w:val="24"/>
        </w:rPr>
        <w:t>Prace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dedykowane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Profesor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Jadwidze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Koralikowej</w:t>
      </w:r>
      <w:proofErr w:type="spellEnd"/>
      <w:r w:rsidRPr="007067AA">
        <w:rPr>
          <w:sz w:val="24"/>
        </w:rPr>
        <w:t xml:space="preserve"> z </w:t>
      </w:r>
      <w:proofErr w:type="spellStart"/>
      <w:r w:rsidRPr="007067AA">
        <w:rPr>
          <w:sz w:val="24"/>
        </w:rPr>
        <w:t>okazji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czterdziestolecia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pracy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naukowej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pod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red</w:t>
      </w:r>
      <w:proofErr w:type="spellEnd"/>
      <w:r w:rsidRPr="007067AA">
        <w:rPr>
          <w:sz w:val="24"/>
        </w:rPr>
        <w:t xml:space="preserve">. A. Janus-Sitarz, </w:t>
      </w:r>
      <w:proofErr w:type="spellStart"/>
      <w:r w:rsidRPr="007067AA">
        <w:rPr>
          <w:sz w:val="24"/>
        </w:rPr>
        <w:t>Kraków</w:t>
      </w:r>
      <w:proofErr w:type="spellEnd"/>
      <w:r w:rsidRPr="007067AA">
        <w:rPr>
          <w:sz w:val="24"/>
        </w:rPr>
        <w:t xml:space="preserve"> 2009, [s. 1-23].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t xml:space="preserve">J. </w:t>
      </w:r>
      <w:proofErr w:type="spellStart"/>
      <w:r w:rsidRPr="007067AA">
        <w:rPr>
          <w:sz w:val="24"/>
        </w:rPr>
        <w:t>Godyń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Elementy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polszczyzny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regionalnej</w:t>
      </w:r>
      <w:proofErr w:type="spellEnd"/>
      <w:r w:rsidRPr="007067AA">
        <w:rPr>
          <w:sz w:val="24"/>
        </w:rPr>
        <w:t xml:space="preserve"> w </w:t>
      </w:r>
      <w:proofErr w:type="spellStart"/>
      <w:r w:rsidRPr="007067AA">
        <w:rPr>
          <w:sz w:val="24"/>
        </w:rPr>
        <w:t>strukturze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barokowych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wierszy</w:t>
      </w:r>
      <w:proofErr w:type="spellEnd"/>
      <w:r w:rsidRPr="007067AA">
        <w:rPr>
          <w:sz w:val="24"/>
        </w:rPr>
        <w:t xml:space="preserve">, [w:] </w:t>
      </w:r>
      <w:proofErr w:type="spellStart"/>
      <w:r w:rsidRPr="007067AA">
        <w:rPr>
          <w:sz w:val="24"/>
        </w:rPr>
        <w:t>Polszczyzna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regionalna</w:t>
      </w:r>
      <w:proofErr w:type="spellEnd"/>
      <w:r w:rsidRPr="007067AA">
        <w:rPr>
          <w:sz w:val="24"/>
        </w:rPr>
        <w:t xml:space="preserve"> w </w:t>
      </w:r>
      <w:proofErr w:type="spellStart"/>
      <w:r w:rsidRPr="007067AA">
        <w:rPr>
          <w:sz w:val="24"/>
        </w:rPr>
        <w:t>okresie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renesansu</w:t>
      </w:r>
      <w:proofErr w:type="spellEnd"/>
      <w:r w:rsidRPr="007067AA">
        <w:rPr>
          <w:sz w:val="24"/>
        </w:rPr>
        <w:t xml:space="preserve"> i </w:t>
      </w:r>
      <w:proofErr w:type="spellStart"/>
      <w:r w:rsidRPr="007067AA">
        <w:rPr>
          <w:sz w:val="24"/>
        </w:rPr>
        <w:t>baroku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pod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red</w:t>
      </w:r>
      <w:proofErr w:type="spellEnd"/>
      <w:r w:rsidRPr="007067AA">
        <w:rPr>
          <w:sz w:val="24"/>
        </w:rPr>
        <w:t xml:space="preserve">. H. </w:t>
      </w:r>
      <w:proofErr w:type="spellStart"/>
      <w:r w:rsidRPr="007067AA">
        <w:rPr>
          <w:sz w:val="24"/>
        </w:rPr>
        <w:t>Wiśniewskiej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Wrocław</w:t>
      </w:r>
      <w:proofErr w:type="spellEnd"/>
      <w:r w:rsidRPr="007067AA">
        <w:rPr>
          <w:sz w:val="24"/>
        </w:rPr>
        <w:t xml:space="preserve"> 1984. s. 69-81.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t xml:space="preserve">J. </w:t>
      </w:r>
      <w:proofErr w:type="spellStart"/>
      <w:r w:rsidRPr="007067AA">
        <w:rPr>
          <w:sz w:val="24"/>
        </w:rPr>
        <w:t>Godyń</w:t>
      </w:r>
      <w:proofErr w:type="spellEnd"/>
      <w:r w:rsidRPr="007067AA">
        <w:rPr>
          <w:sz w:val="24"/>
        </w:rPr>
        <w:t xml:space="preserve">,  </w:t>
      </w:r>
      <w:proofErr w:type="spellStart"/>
      <w:r w:rsidRPr="007067AA">
        <w:rPr>
          <w:sz w:val="24"/>
        </w:rPr>
        <w:t>Bohemizmy</w:t>
      </w:r>
      <w:proofErr w:type="spellEnd"/>
      <w:r w:rsidRPr="007067AA">
        <w:rPr>
          <w:sz w:val="24"/>
        </w:rPr>
        <w:t xml:space="preserve"> w </w:t>
      </w:r>
      <w:proofErr w:type="spellStart"/>
      <w:r w:rsidRPr="007067AA">
        <w:rPr>
          <w:sz w:val="24"/>
        </w:rPr>
        <w:t>Eklezjastesie</w:t>
      </w:r>
      <w:proofErr w:type="spellEnd"/>
      <w:r w:rsidRPr="007067AA">
        <w:rPr>
          <w:sz w:val="24"/>
        </w:rPr>
        <w:t xml:space="preserve"> (</w:t>
      </w:r>
      <w:proofErr w:type="spellStart"/>
      <w:r w:rsidRPr="007067AA">
        <w:rPr>
          <w:sz w:val="24"/>
        </w:rPr>
        <w:t>Kraków</w:t>
      </w:r>
      <w:proofErr w:type="spellEnd"/>
      <w:r w:rsidRPr="007067AA">
        <w:rPr>
          <w:sz w:val="24"/>
        </w:rPr>
        <w:t xml:space="preserve"> 1522) w </w:t>
      </w:r>
      <w:proofErr w:type="spellStart"/>
      <w:r w:rsidRPr="007067AA">
        <w:rPr>
          <w:sz w:val="24"/>
        </w:rPr>
        <w:t>przekładzie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Hieronima</w:t>
      </w:r>
      <w:proofErr w:type="spellEnd"/>
      <w:r w:rsidRPr="007067AA">
        <w:rPr>
          <w:sz w:val="24"/>
        </w:rPr>
        <w:t xml:space="preserve"> z </w:t>
      </w:r>
      <w:proofErr w:type="spellStart"/>
      <w:r w:rsidRPr="007067AA">
        <w:rPr>
          <w:sz w:val="24"/>
        </w:rPr>
        <w:t>Wielunia</w:t>
      </w:r>
      <w:proofErr w:type="spellEnd"/>
      <w:r w:rsidRPr="007067AA">
        <w:rPr>
          <w:sz w:val="24"/>
        </w:rPr>
        <w:t xml:space="preserve">, [w:] </w:t>
      </w:r>
      <w:proofErr w:type="spellStart"/>
      <w:r w:rsidRPr="007067AA">
        <w:rPr>
          <w:sz w:val="24"/>
        </w:rPr>
        <w:t>Rzeczy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minionych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pamięć</w:t>
      </w:r>
      <w:proofErr w:type="spellEnd"/>
      <w:r w:rsidRPr="007067AA">
        <w:rPr>
          <w:sz w:val="24"/>
        </w:rPr>
        <w:t xml:space="preserve">. </w:t>
      </w:r>
      <w:proofErr w:type="spellStart"/>
      <w:r w:rsidRPr="007067AA">
        <w:rPr>
          <w:sz w:val="24"/>
        </w:rPr>
        <w:t>Studia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dedykowane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Profesorowi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Tadeuszowi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Ulewiczowi</w:t>
      </w:r>
      <w:proofErr w:type="spellEnd"/>
      <w:r w:rsidRPr="007067AA">
        <w:rPr>
          <w:sz w:val="24"/>
        </w:rPr>
        <w:t xml:space="preserve"> w 90. </w:t>
      </w:r>
      <w:proofErr w:type="spellStart"/>
      <w:r w:rsidRPr="007067AA">
        <w:rPr>
          <w:sz w:val="24"/>
        </w:rPr>
        <w:t>rocznicę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urodzin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pod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red</w:t>
      </w:r>
      <w:proofErr w:type="spellEnd"/>
      <w:r w:rsidRPr="007067AA">
        <w:rPr>
          <w:sz w:val="24"/>
        </w:rPr>
        <w:t xml:space="preserve">. A. </w:t>
      </w:r>
      <w:proofErr w:type="spellStart"/>
      <w:r w:rsidRPr="007067AA">
        <w:rPr>
          <w:sz w:val="24"/>
        </w:rPr>
        <w:t>Borowskiego</w:t>
      </w:r>
      <w:proofErr w:type="spellEnd"/>
      <w:r w:rsidRPr="007067AA">
        <w:rPr>
          <w:sz w:val="24"/>
        </w:rPr>
        <w:t xml:space="preserve"> i J. </w:t>
      </w:r>
      <w:proofErr w:type="spellStart"/>
      <w:r w:rsidRPr="007067AA">
        <w:rPr>
          <w:sz w:val="24"/>
        </w:rPr>
        <w:t>Niedźwiedzia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Kraków</w:t>
      </w:r>
      <w:proofErr w:type="spellEnd"/>
      <w:r w:rsidRPr="007067AA">
        <w:rPr>
          <w:sz w:val="24"/>
        </w:rPr>
        <w:t xml:space="preserve"> 2007, 207-220.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t xml:space="preserve">J. </w:t>
      </w:r>
      <w:proofErr w:type="spellStart"/>
      <w:r w:rsidRPr="007067AA">
        <w:rPr>
          <w:sz w:val="24"/>
        </w:rPr>
        <w:t>Godyń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Powstanie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stylu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biblijnego</w:t>
      </w:r>
      <w:proofErr w:type="spellEnd"/>
      <w:r w:rsidRPr="007067AA">
        <w:rPr>
          <w:sz w:val="24"/>
        </w:rPr>
        <w:t xml:space="preserve">, [w:] </w:t>
      </w:r>
      <w:proofErr w:type="spellStart"/>
      <w:r w:rsidRPr="007067AA">
        <w:rPr>
          <w:sz w:val="24"/>
        </w:rPr>
        <w:t>tegoż</w:t>
      </w:r>
      <w:proofErr w:type="spellEnd"/>
      <w:r w:rsidRPr="007067AA">
        <w:rPr>
          <w:sz w:val="24"/>
        </w:rPr>
        <w:t xml:space="preserve">,  </w:t>
      </w:r>
      <w:proofErr w:type="spellStart"/>
      <w:r w:rsidRPr="007067AA">
        <w:rPr>
          <w:sz w:val="24"/>
        </w:rPr>
        <w:t>Od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Adama</w:t>
      </w:r>
      <w:proofErr w:type="spellEnd"/>
      <w:r w:rsidRPr="007067AA">
        <w:rPr>
          <w:sz w:val="24"/>
        </w:rPr>
        <w:t xml:space="preserve"> i </w:t>
      </w:r>
      <w:proofErr w:type="spellStart"/>
      <w:r w:rsidRPr="007067AA">
        <w:rPr>
          <w:sz w:val="24"/>
        </w:rPr>
        <w:t>Ewy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zaczynać</w:t>
      </w:r>
      <w:proofErr w:type="spellEnd"/>
      <w:r w:rsidRPr="007067AA">
        <w:rPr>
          <w:sz w:val="24"/>
        </w:rPr>
        <w:t xml:space="preserve">. </w:t>
      </w:r>
      <w:proofErr w:type="spellStart"/>
      <w:r w:rsidRPr="007067AA">
        <w:rPr>
          <w:sz w:val="24"/>
        </w:rPr>
        <w:t>Mały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słownik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biblizmów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polskiego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Warszawa</w:t>
      </w:r>
      <w:proofErr w:type="spellEnd"/>
      <w:r w:rsidRPr="007067AA">
        <w:rPr>
          <w:sz w:val="24"/>
        </w:rPr>
        <w:t xml:space="preserve"> 2006, s. 15-18.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t xml:space="preserve">J. </w:t>
      </w:r>
      <w:proofErr w:type="spellStart"/>
      <w:r w:rsidRPr="007067AA">
        <w:rPr>
          <w:sz w:val="24"/>
        </w:rPr>
        <w:t>Godyń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Retoryka</w:t>
      </w:r>
      <w:proofErr w:type="spellEnd"/>
      <w:r w:rsidRPr="007067AA">
        <w:rPr>
          <w:sz w:val="24"/>
        </w:rPr>
        <w:t xml:space="preserve"> w </w:t>
      </w:r>
      <w:proofErr w:type="spellStart"/>
      <w:r w:rsidRPr="007067AA">
        <w:rPr>
          <w:sz w:val="24"/>
        </w:rPr>
        <w:t>pieśni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pasyjnej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Władysława</w:t>
      </w:r>
      <w:proofErr w:type="spellEnd"/>
      <w:r w:rsidRPr="007067AA">
        <w:rPr>
          <w:sz w:val="24"/>
        </w:rPr>
        <w:t xml:space="preserve"> z </w:t>
      </w:r>
      <w:proofErr w:type="spellStart"/>
      <w:r w:rsidRPr="007067AA">
        <w:rPr>
          <w:sz w:val="24"/>
        </w:rPr>
        <w:t>Gielniowa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Psałterzu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floriańskim</w:t>
      </w:r>
      <w:proofErr w:type="spellEnd"/>
      <w:r w:rsidRPr="007067AA">
        <w:rPr>
          <w:sz w:val="24"/>
        </w:rPr>
        <w:t xml:space="preserve"> i </w:t>
      </w:r>
      <w:proofErr w:type="spellStart"/>
      <w:r w:rsidRPr="007067AA">
        <w:rPr>
          <w:sz w:val="24"/>
        </w:rPr>
        <w:t>Kazaniach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świętokrzyskich</w:t>
      </w:r>
      <w:proofErr w:type="spellEnd"/>
      <w:r w:rsidRPr="007067AA">
        <w:rPr>
          <w:sz w:val="24"/>
        </w:rPr>
        <w:t xml:space="preserve"> (</w:t>
      </w:r>
      <w:proofErr w:type="spellStart"/>
      <w:r w:rsidRPr="007067AA">
        <w:rPr>
          <w:sz w:val="24"/>
        </w:rPr>
        <w:t>funkcje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średniowiecznej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interpunkcji</w:t>
      </w:r>
      <w:proofErr w:type="spellEnd"/>
      <w:r w:rsidRPr="007067AA">
        <w:rPr>
          <w:sz w:val="24"/>
        </w:rPr>
        <w:t xml:space="preserve">), </w:t>
      </w:r>
      <w:proofErr w:type="spellStart"/>
      <w:r w:rsidRPr="007067AA">
        <w:rPr>
          <w:sz w:val="24"/>
        </w:rPr>
        <w:t>„Ruch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Literacki</w:t>
      </w:r>
      <w:proofErr w:type="spellEnd"/>
      <w:r w:rsidRPr="007067AA">
        <w:rPr>
          <w:sz w:val="24"/>
        </w:rPr>
        <w:t>”, XXXVII, 1996, s. 670-683.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lastRenderedPageBreak/>
        <w:t xml:space="preserve">J. </w:t>
      </w:r>
      <w:proofErr w:type="spellStart"/>
      <w:r w:rsidRPr="007067AA">
        <w:rPr>
          <w:sz w:val="24"/>
        </w:rPr>
        <w:t>Godyń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Folklor</w:t>
      </w:r>
      <w:proofErr w:type="spellEnd"/>
      <w:r w:rsidRPr="007067AA">
        <w:rPr>
          <w:sz w:val="24"/>
        </w:rPr>
        <w:t xml:space="preserve"> i </w:t>
      </w:r>
      <w:proofErr w:type="spellStart"/>
      <w:r w:rsidRPr="007067AA">
        <w:rPr>
          <w:sz w:val="24"/>
        </w:rPr>
        <w:t>gwara</w:t>
      </w:r>
      <w:proofErr w:type="spellEnd"/>
      <w:r w:rsidRPr="007067AA">
        <w:rPr>
          <w:sz w:val="24"/>
        </w:rPr>
        <w:t xml:space="preserve"> w </w:t>
      </w:r>
      <w:proofErr w:type="spellStart"/>
      <w:r w:rsidRPr="007067AA">
        <w:rPr>
          <w:sz w:val="24"/>
        </w:rPr>
        <w:t>pastorałkach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karmelitańskich</w:t>
      </w:r>
      <w:proofErr w:type="spellEnd"/>
      <w:r w:rsidRPr="007067AA">
        <w:rPr>
          <w:sz w:val="24"/>
        </w:rPr>
        <w:t xml:space="preserve"> z XVIII </w:t>
      </w:r>
      <w:proofErr w:type="spellStart"/>
      <w:r w:rsidRPr="007067AA">
        <w:rPr>
          <w:sz w:val="24"/>
        </w:rPr>
        <w:t>wieku</w:t>
      </w:r>
      <w:proofErr w:type="spellEnd"/>
      <w:r w:rsidRPr="007067AA">
        <w:rPr>
          <w:sz w:val="24"/>
        </w:rPr>
        <w:t xml:space="preserve">, [w:]  Z </w:t>
      </w:r>
      <w:proofErr w:type="spellStart"/>
      <w:r w:rsidRPr="007067AA">
        <w:rPr>
          <w:sz w:val="24"/>
        </w:rPr>
        <w:t>kolędą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przez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wieki</w:t>
      </w:r>
      <w:proofErr w:type="spellEnd"/>
      <w:r w:rsidRPr="007067AA">
        <w:rPr>
          <w:sz w:val="24"/>
        </w:rPr>
        <w:t xml:space="preserve">. </w:t>
      </w:r>
      <w:proofErr w:type="spellStart"/>
      <w:r w:rsidRPr="007067AA">
        <w:rPr>
          <w:sz w:val="24"/>
        </w:rPr>
        <w:t>Kolędy</w:t>
      </w:r>
      <w:proofErr w:type="spellEnd"/>
      <w:r w:rsidRPr="007067AA">
        <w:rPr>
          <w:sz w:val="24"/>
        </w:rPr>
        <w:t xml:space="preserve"> w </w:t>
      </w:r>
      <w:proofErr w:type="spellStart"/>
      <w:r w:rsidRPr="007067AA">
        <w:rPr>
          <w:sz w:val="24"/>
        </w:rPr>
        <w:t>Polsce</w:t>
      </w:r>
      <w:proofErr w:type="spellEnd"/>
      <w:r w:rsidRPr="007067AA">
        <w:rPr>
          <w:sz w:val="24"/>
        </w:rPr>
        <w:t xml:space="preserve"> i </w:t>
      </w:r>
      <w:proofErr w:type="spellStart"/>
      <w:r w:rsidRPr="007067AA">
        <w:rPr>
          <w:sz w:val="24"/>
        </w:rPr>
        <w:t>innych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krajach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słowiańskich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pod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red</w:t>
      </w:r>
      <w:proofErr w:type="spellEnd"/>
      <w:r w:rsidRPr="007067AA">
        <w:rPr>
          <w:sz w:val="24"/>
        </w:rPr>
        <w:t xml:space="preserve">. </w:t>
      </w:r>
      <w:bookmarkStart w:id="0" w:name="_GoBack"/>
      <w:bookmarkEnd w:id="0"/>
      <w:r w:rsidRPr="007067AA">
        <w:rPr>
          <w:sz w:val="24"/>
        </w:rPr>
        <w:t xml:space="preserve">T. </w:t>
      </w:r>
      <w:proofErr w:type="spellStart"/>
      <w:r w:rsidRPr="007067AA">
        <w:rPr>
          <w:sz w:val="24"/>
        </w:rPr>
        <w:t>Budrewicza</w:t>
      </w:r>
      <w:proofErr w:type="spellEnd"/>
      <w:r w:rsidRPr="007067AA">
        <w:rPr>
          <w:sz w:val="24"/>
        </w:rPr>
        <w:t xml:space="preserve">, S. </w:t>
      </w:r>
      <w:proofErr w:type="spellStart"/>
      <w:r w:rsidRPr="007067AA">
        <w:rPr>
          <w:sz w:val="24"/>
        </w:rPr>
        <w:t>Koziary</w:t>
      </w:r>
      <w:proofErr w:type="spellEnd"/>
      <w:r w:rsidRPr="007067AA">
        <w:rPr>
          <w:sz w:val="24"/>
        </w:rPr>
        <w:t xml:space="preserve">, J. </w:t>
      </w:r>
      <w:proofErr w:type="spellStart"/>
      <w:r w:rsidRPr="007067AA">
        <w:rPr>
          <w:sz w:val="24"/>
        </w:rPr>
        <w:t>Okonia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Tarnów</w:t>
      </w:r>
      <w:proofErr w:type="spellEnd"/>
      <w:r w:rsidRPr="007067AA">
        <w:rPr>
          <w:sz w:val="24"/>
        </w:rPr>
        <w:t xml:space="preserve"> 1996, s. 263-271.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t xml:space="preserve">M. </w:t>
      </w:r>
      <w:proofErr w:type="spellStart"/>
      <w:r w:rsidRPr="007067AA">
        <w:rPr>
          <w:sz w:val="24"/>
        </w:rPr>
        <w:t>Karaś</w:t>
      </w:r>
      <w:proofErr w:type="spellEnd"/>
      <w:r w:rsidRPr="007067AA">
        <w:rPr>
          <w:sz w:val="24"/>
        </w:rPr>
        <w:t xml:space="preserve">, I </w:t>
      </w:r>
      <w:proofErr w:type="spellStart"/>
      <w:r w:rsidRPr="007067AA">
        <w:rPr>
          <w:sz w:val="24"/>
        </w:rPr>
        <w:t>Historia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polskiego</w:t>
      </w:r>
      <w:proofErr w:type="spellEnd"/>
      <w:r w:rsidRPr="007067AA">
        <w:rPr>
          <w:sz w:val="24"/>
        </w:rPr>
        <w:t xml:space="preserve"> w </w:t>
      </w:r>
      <w:proofErr w:type="spellStart"/>
      <w:r w:rsidRPr="007067AA">
        <w:rPr>
          <w:sz w:val="24"/>
        </w:rPr>
        <w:t>ujęciu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Zenona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Klemensiewicza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„Poradnik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Językowy</w:t>
      </w:r>
      <w:proofErr w:type="spellEnd"/>
      <w:r w:rsidRPr="007067AA">
        <w:rPr>
          <w:sz w:val="24"/>
        </w:rPr>
        <w:t>” 1970, s.139-150.</w:t>
      </w:r>
    </w:p>
    <w:p w:rsidR="001D1322" w:rsidRPr="007067AA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t xml:space="preserve">E. </w:t>
      </w:r>
      <w:proofErr w:type="spellStart"/>
      <w:r w:rsidRPr="007067AA">
        <w:rPr>
          <w:sz w:val="24"/>
        </w:rPr>
        <w:t>Ostrowska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Bogurodzica</w:t>
      </w:r>
      <w:proofErr w:type="spellEnd"/>
      <w:r w:rsidRPr="007067AA">
        <w:rPr>
          <w:sz w:val="24"/>
        </w:rPr>
        <w:t xml:space="preserve"> – </w:t>
      </w:r>
      <w:proofErr w:type="spellStart"/>
      <w:r w:rsidRPr="007067AA">
        <w:rPr>
          <w:sz w:val="24"/>
        </w:rPr>
        <w:t>najstarszy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wiersz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</w:t>
      </w:r>
      <w:proofErr w:type="spellEnd"/>
      <w:r w:rsidRPr="007067AA">
        <w:rPr>
          <w:sz w:val="24"/>
        </w:rPr>
        <w:t xml:space="preserve">, [w:] </w:t>
      </w:r>
      <w:proofErr w:type="spellStart"/>
      <w:r w:rsidRPr="007067AA">
        <w:rPr>
          <w:sz w:val="24"/>
        </w:rPr>
        <w:t>taże</w:t>
      </w:r>
      <w:proofErr w:type="spellEnd"/>
      <w:r w:rsidRPr="007067AA">
        <w:rPr>
          <w:sz w:val="24"/>
        </w:rPr>
        <w:t xml:space="preserve">, Z </w:t>
      </w:r>
      <w:proofErr w:type="spellStart"/>
      <w:r w:rsidRPr="007067AA">
        <w:rPr>
          <w:sz w:val="24"/>
        </w:rPr>
        <w:t>dziejów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polskiego</w:t>
      </w:r>
      <w:proofErr w:type="spellEnd"/>
      <w:r w:rsidRPr="007067AA">
        <w:rPr>
          <w:sz w:val="24"/>
        </w:rPr>
        <w:t xml:space="preserve"> i </w:t>
      </w:r>
      <w:proofErr w:type="spellStart"/>
      <w:r w:rsidRPr="007067AA">
        <w:rPr>
          <w:sz w:val="24"/>
        </w:rPr>
        <w:t>jego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piękna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Kraków</w:t>
      </w:r>
      <w:proofErr w:type="spellEnd"/>
      <w:r w:rsidRPr="007067AA">
        <w:rPr>
          <w:sz w:val="24"/>
        </w:rPr>
        <w:t xml:space="preserve"> 1978.</w:t>
      </w:r>
    </w:p>
    <w:p w:rsidR="001D1322" w:rsidRDefault="001D1322" w:rsidP="001D1322">
      <w:pPr>
        <w:pStyle w:val="a3"/>
        <w:numPr>
          <w:ilvl w:val="0"/>
          <w:numId w:val="3"/>
        </w:numPr>
        <w:spacing w:line="276" w:lineRule="auto"/>
        <w:ind w:left="426" w:hanging="426"/>
        <w:jc w:val="both"/>
        <w:rPr>
          <w:sz w:val="24"/>
        </w:rPr>
      </w:pPr>
      <w:r w:rsidRPr="007067AA">
        <w:rPr>
          <w:sz w:val="24"/>
        </w:rPr>
        <w:t xml:space="preserve">E. </w:t>
      </w:r>
      <w:proofErr w:type="spellStart"/>
      <w:r w:rsidRPr="007067AA">
        <w:rPr>
          <w:sz w:val="24"/>
        </w:rPr>
        <w:t>Ostrowska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Kompozycja</w:t>
      </w:r>
      <w:proofErr w:type="spellEnd"/>
      <w:r w:rsidRPr="007067AA">
        <w:rPr>
          <w:sz w:val="24"/>
        </w:rPr>
        <w:t xml:space="preserve"> i </w:t>
      </w:r>
      <w:proofErr w:type="spellStart"/>
      <w:r w:rsidRPr="007067AA">
        <w:rPr>
          <w:sz w:val="24"/>
        </w:rPr>
        <w:t>artyzm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językowy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Kazań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świętokrzyskich</w:t>
      </w:r>
      <w:proofErr w:type="spellEnd"/>
      <w:r w:rsidRPr="007067AA">
        <w:rPr>
          <w:sz w:val="24"/>
        </w:rPr>
        <w:t xml:space="preserve">, [w:] </w:t>
      </w:r>
      <w:proofErr w:type="spellStart"/>
      <w:r w:rsidRPr="007067AA">
        <w:rPr>
          <w:sz w:val="24"/>
        </w:rPr>
        <w:t>taże</w:t>
      </w:r>
      <w:proofErr w:type="spellEnd"/>
      <w:r w:rsidRPr="007067AA">
        <w:rPr>
          <w:sz w:val="24"/>
        </w:rPr>
        <w:t xml:space="preserve">, Z </w:t>
      </w:r>
      <w:proofErr w:type="spellStart"/>
      <w:r w:rsidRPr="007067AA">
        <w:rPr>
          <w:sz w:val="24"/>
        </w:rPr>
        <w:t>dziejów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języka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polskiego</w:t>
      </w:r>
      <w:proofErr w:type="spellEnd"/>
      <w:r w:rsidRPr="007067AA">
        <w:rPr>
          <w:sz w:val="24"/>
        </w:rPr>
        <w:t xml:space="preserve"> i </w:t>
      </w:r>
      <w:proofErr w:type="spellStart"/>
      <w:r w:rsidRPr="007067AA">
        <w:rPr>
          <w:sz w:val="24"/>
        </w:rPr>
        <w:t>jego</w:t>
      </w:r>
      <w:proofErr w:type="spellEnd"/>
      <w:r w:rsidRPr="007067AA">
        <w:rPr>
          <w:sz w:val="24"/>
        </w:rPr>
        <w:t xml:space="preserve"> </w:t>
      </w:r>
      <w:proofErr w:type="spellStart"/>
      <w:r w:rsidRPr="007067AA">
        <w:rPr>
          <w:sz w:val="24"/>
        </w:rPr>
        <w:t>piękna</w:t>
      </w:r>
      <w:proofErr w:type="spellEnd"/>
      <w:r w:rsidRPr="007067AA">
        <w:rPr>
          <w:sz w:val="24"/>
        </w:rPr>
        <w:t xml:space="preserve">, </w:t>
      </w:r>
      <w:proofErr w:type="spellStart"/>
      <w:r w:rsidRPr="007067AA">
        <w:rPr>
          <w:sz w:val="24"/>
        </w:rPr>
        <w:t>Kraków</w:t>
      </w:r>
      <w:proofErr w:type="spellEnd"/>
      <w:r w:rsidRPr="007067AA">
        <w:rPr>
          <w:sz w:val="24"/>
        </w:rPr>
        <w:t xml:space="preserve"> 1978.</w:t>
      </w:r>
    </w:p>
    <w:p w:rsidR="001D1322" w:rsidRPr="007067AA" w:rsidRDefault="001D1322" w:rsidP="001D1322">
      <w:pPr>
        <w:numPr>
          <w:ilvl w:val="0"/>
          <w:numId w:val="3"/>
        </w:numPr>
        <w:spacing w:line="276" w:lineRule="auto"/>
        <w:ind w:left="426" w:hanging="426"/>
        <w:jc w:val="both"/>
      </w:pPr>
      <w:r w:rsidRPr="007067AA">
        <w:t xml:space="preserve">S. </w:t>
      </w:r>
      <w:proofErr w:type="spellStart"/>
      <w:r w:rsidRPr="007067AA">
        <w:t>Urbańczyk</w:t>
      </w:r>
      <w:proofErr w:type="spellEnd"/>
      <w:r w:rsidRPr="007067AA">
        <w:t xml:space="preserve">,  </w:t>
      </w:r>
      <w:proofErr w:type="spellStart"/>
      <w:r w:rsidRPr="007067AA">
        <w:t>Bogurodzica</w:t>
      </w:r>
      <w:proofErr w:type="spellEnd"/>
      <w:r w:rsidRPr="007067AA">
        <w:t xml:space="preserve">. </w:t>
      </w:r>
      <w:proofErr w:type="spellStart"/>
      <w:r w:rsidRPr="007067AA">
        <w:t>Problemy</w:t>
      </w:r>
      <w:proofErr w:type="spellEnd"/>
      <w:r w:rsidRPr="007067AA">
        <w:t xml:space="preserve"> </w:t>
      </w:r>
      <w:proofErr w:type="spellStart"/>
      <w:r w:rsidRPr="007067AA">
        <w:t>czasu</w:t>
      </w:r>
      <w:proofErr w:type="spellEnd"/>
      <w:r w:rsidRPr="007067AA">
        <w:t xml:space="preserve"> </w:t>
      </w:r>
      <w:proofErr w:type="spellStart"/>
      <w:r w:rsidRPr="007067AA">
        <w:t>powstania</w:t>
      </w:r>
      <w:proofErr w:type="spellEnd"/>
      <w:r w:rsidRPr="007067AA">
        <w:t xml:space="preserve"> i </w:t>
      </w:r>
      <w:proofErr w:type="spellStart"/>
      <w:r w:rsidRPr="007067AA">
        <w:t>tła</w:t>
      </w:r>
      <w:proofErr w:type="spellEnd"/>
      <w:r w:rsidRPr="007067AA">
        <w:t xml:space="preserve"> </w:t>
      </w:r>
      <w:proofErr w:type="spellStart"/>
      <w:r w:rsidRPr="007067AA">
        <w:t>kulturalnego</w:t>
      </w:r>
      <w:proofErr w:type="spellEnd"/>
      <w:r w:rsidRPr="007067AA">
        <w:t xml:space="preserve">, </w:t>
      </w:r>
      <w:proofErr w:type="spellStart"/>
      <w:r w:rsidRPr="007067AA">
        <w:t>„Pamiętnik</w:t>
      </w:r>
      <w:proofErr w:type="spellEnd"/>
      <w:r w:rsidRPr="007067AA">
        <w:t xml:space="preserve"> </w:t>
      </w:r>
      <w:proofErr w:type="spellStart"/>
      <w:r w:rsidRPr="007067AA">
        <w:t>Literacki</w:t>
      </w:r>
      <w:proofErr w:type="spellEnd"/>
      <w:r w:rsidRPr="007067AA">
        <w:t>” LXIX, 1978, z. 1, s. 35-70.</w:t>
      </w:r>
    </w:p>
    <w:p w:rsidR="001D1322" w:rsidRPr="00923CF7" w:rsidRDefault="001D1322" w:rsidP="001D1322">
      <w:pPr>
        <w:rPr>
          <w:sz w:val="28"/>
          <w:szCs w:val="28"/>
        </w:rPr>
      </w:pPr>
    </w:p>
    <w:p w:rsidR="00097776" w:rsidRDefault="00097776"/>
    <w:sectPr w:rsidR="00097776" w:rsidSect="009F78D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52C9B"/>
    <w:multiLevelType w:val="hybridMultilevel"/>
    <w:tmpl w:val="0910F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10C38"/>
    <w:multiLevelType w:val="hybridMultilevel"/>
    <w:tmpl w:val="C6E6E8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FC"/>
    <w:rsid w:val="00097776"/>
    <w:rsid w:val="001D1322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1D13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D1322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32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D132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1D1322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D13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D1322"/>
    <w:pPr>
      <w:ind w:left="708"/>
    </w:pPr>
  </w:style>
  <w:style w:type="character" w:customStyle="1" w:styleId="115pt">
    <w:name w:val="Основной текст + 11;5 pt;Не полужирный"/>
    <w:rsid w:val="001D1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1D13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1D1322"/>
    <w:pPr>
      <w:keepNext/>
      <w:ind w:firstLine="540"/>
      <w:jc w:val="center"/>
      <w:outlineLvl w:val="2"/>
    </w:pPr>
    <w:rPr>
      <w:b/>
      <w:bCs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132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rsid w:val="001D1322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ody Text"/>
    <w:basedOn w:val="a"/>
    <w:link w:val="a4"/>
    <w:rsid w:val="001D1322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1D132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1D1322"/>
    <w:pPr>
      <w:ind w:left="708"/>
    </w:pPr>
  </w:style>
  <w:style w:type="character" w:customStyle="1" w:styleId="115pt">
    <w:name w:val="Основной текст + 11;5 pt;Не полужирный"/>
    <w:rsid w:val="001D13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1504</Words>
  <Characters>8574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2022-09-19T08:23:00Z</dcterms:created>
  <dcterms:modified xsi:type="dcterms:W3CDTF">2022-09-19T08:24:00Z</dcterms:modified>
</cp:coreProperties>
</file>