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B3D0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8B3D09" w:rsidRPr="008B3D09" w:rsidRDefault="008B3D09" w:rsidP="008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робочої програми </w:t>
      </w: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ПРАКТИКА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ЗНЗ (виробнича)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3D09" w:rsidRPr="008B3D09" w:rsidRDefault="008B3D09" w:rsidP="008B3D0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 Освіта / Педагогіка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8B3D09" w:rsidRPr="008B3D09" w:rsidRDefault="008B3D09" w:rsidP="008B3D0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спеціальності: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014 Середня освіта (Мова і література (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польська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</w:p>
    <w:p w:rsidR="008B3D09" w:rsidRPr="008B3D09" w:rsidRDefault="008B3D09" w:rsidP="008B3D0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освітньо-професійна програма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Середня освіта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Польська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мова і зарубіжна література) </w:t>
      </w:r>
    </w:p>
    <w:p w:rsidR="008B3D09" w:rsidRPr="008B3D09" w:rsidRDefault="008B3D09" w:rsidP="008B3D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денної форм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навчання</w:t>
      </w:r>
    </w:p>
    <w:p w:rsidR="008B3D09" w:rsidRPr="008B3D09" w:rsidRDefault="008B3D09" w:rsidP="008B3D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іноземної філології</w:t>
      </w: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2020 – 2021 навчальний рік</w:t>
      </w:r>
    </w:p>
    <w:p w:rsidR="008B3D09" w:rsidRPr="008B3D09" w:rsidRDefault="008B3D09" w:rsidP="008B3D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Розробники додатка до програми: Т.П. Білоусова, кандидат філологічних наук, доцент,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</w:p>
    <w:p w:rsidR="008B3D09" w:rsidRPr="008B3D09" w:rsidRDefault="008B3D09" w:rsidP="008B3D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Додаток, що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регламентує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виконання програми практики на основі технологій дистанційного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навчання, затверджен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кафедр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слов’янської філології та загального мовознавства,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германських мов і зарубіжної літератури» 23 квітня 2020 р.</w:t>
      </w:r>
    </w:p>
    <w:p w:rsidR="008B3D09" w:rsidRPr="008B3D09" w:rsidRDefault="008B3D09" w:rsidP="008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(протокол № 6).</w:t>
      </w:r>
    </w:p>
    <w:p w:rsidR="008B3D09" w:rsidRPr="008B3D09" w:rsidRDefault="008B3D09" w:rsidP="008B3D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вченої ради факультету іноземної філології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D09" w:rsidRPr="008B3D09" w:rsidRDefault="008B3D09" w:rsidP="008B3D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12 від 29 жовтня 2020 року </w:t>
      </w:r>
    </w:p>
    <w:p w:rsidR="008B3D09" w:rsidRPr="008B3D09" w:rsidRDefault="008B3D09" w:rsidP="008B3D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едагогічної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в ЗНЗ (виробничої)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визначає особливості виконання програми практики на основі технологій дистанційного навчання.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епідеміологічною ситуацією, яка склалася в Україні, та з метою запобігання поширенню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інфекції COVID-19 виникла необхідність неухильного виконання положень постанови Кабінету Міністрів України від 11.03.2020 </w:t>
      </w:r>
      <w:hyperlink r:id="rId6" w:history="1">
        <w:r w:rsidRPr="008B3D09">
          <w:rPr>
            <w:rFonts w:ascii="Times New Roman" w:hAnsi="Times New Roman" w:cs="Times New Roman"/>
            <w:sz w:val="28"/>
            <w:szCs w:val="28"/>
            <w:lang w:val="uk-UA"/>
          </w:rPr>
          <w:t>№ 221</w:t>
        </w:r>
      </w:hyperlink>
      <w:r w:rsidRPr="008B3D09">
        <w:rPr>
          <w:rFonts w:ascii="Times New Roman" w:hAnsi="Times New Roman" w:cs="Times New Roman"/>
          <w:sz w:val="28"/>
          <w:szCs w:val="28"/>
          <w:lang w:val="uk-UA"/>
        </w:rPr>
        <w:t> та наказу Міністерства освіти і науки України від 16.03.2020 </w:t>
      </w:r>
      <w:hyperlink r:id="rId7" w:history="1">
        <w:r w:rsidRPr="008B3D09">
          <w:rPr>
            <w:rFonts w:ascii="Times New Roman" w:hAnsi="Times New Roman" w:cs="Times New Roman"/>
            <w:sz w:val="28"/>
            <w:szCs w:val="28"/>
            <w:lang w:val="uk-UA"/>
          </w:rPr>
          <w:t>№ 406</w:t>
        </w:r>
      </w:hyperlink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 «Про організаційні заходи для запобігання поширенню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COVID-19». У т. зв. «червоній» карантинній зоні впроваджується дистанційне навчання. Якщо на цей період припадає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иробнича педагогічна практика, її проходження регламентується цим ДОДАТКОМ.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організації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</w:t>
      </w:r>
    </w:p>
    <w:p w:rsidR="008B3D09" w:rsidRPr="008B3D09" w:rsidRDefault="008B3D09" w:rsidP="008B3D09">
      <w:pPr>
        <w:pStyle w:val="a3"/>
        <w:numPr>
          <w:ilvl w:val="0"/>
          <w:numId w:val="6"/>
        </w:numPr>
        <w:tabs>
          <w:tab w:val="left" w:pos="567"/>
          <w:tab w:val="left" w:pos="993"/>
          <w:tab w:val="num" w:pos="1146"/>
        </w:tabs>
        <w:ind w:left="0" w:firstLine="567"/>
        <w:jc w:val="both"/>
        <w:rPr>
          <w:sz w:val="28"/>
          <w:szCs w:val="28"/>
        </w:rPr>
      </w:pPr>
      <w:r w:rsidRPr="008B3D09">
        <w:rPr>
          <w:i/>
          <w:sz w:val="28"/>
          <w:szCs w:val="28"/>
        </w:rPr>
        <w:t xml:space="preserve">відповідність </w:t>
      </w:r>
      <w:r w:rsidRPr="008B3D09">
        <w:rPr>
          <w:sz w:val="28"/>
          <w:szCs w:val="28"/>
        </w:rPr>
        <w:t>змісту практики сучасним вимогам;</w:t>
      </w:r>
    </w:p>
    <w:p w:rsidR="008B3D09" w:rsidRPr="008B3D09" w:rsidRDefault="008B3D09" w:rsidP="008B3D09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спадкоємність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завдань, що вирішуються протягом кожного наступного етапу практики, поступовим ускладненням завдань та підвищенням вимог до якості їх виконання;</w:t>
      </w:r>
    </w:p>
    <w:p w:rsidR="008B3D09" w:rsidRPr="008B3D09" w:rsidRDefault="008B3D09" w:rsidP="008B3D09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комплексний характер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й організації практики; </w:t>
      </w:r>
    </w:p>
    <w:p w:rsidR="008B3D09" w:rsidRPr="008B3D09" w:rsidRDefault="008B3D09" w:rsidP="008B3D09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діяльнісний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орієнтує не лише на засвоєння зразків і методології виконання обов’язків викладача і куратора, але й самовираження студента в активному творчому навчальному процесі;</w:t>
      </w:r>
    </w:p>
    <w:p w:rsidR="008B3D09" w:rsidRPr="008B3D09" w:rsidRDefault="008B3D09" w:rsidP="008B3D09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диференціація та індивідуалізація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і організації практики з урахуванням специфіки факультету, особливостей студентів, конкретних умов роботи вишу і навчальних закладів системи загальної середньої освіти;</w:t>
      </w:r>
    </w:p>
    <w:p w:rsidR="008B3D09" w:rsidRPr="008B3D09" w:rsidRDefault="008B3D09" w:rsidP="008B3D09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особистісно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зорієнтований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до процесу виховання;</w:t>
      </w:r>
    </w:p>
    <w:p w:rsidR="008B3D09" w:rsidRPr="008B3D09" w:rsidRDefault="008B3D09" w:rsidP="008B3D09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рефлексійний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передбачає вміння майбутнього фахівця давати об’єктивну оцінку своїй професійній діяльності та діяльності тих, кого він навчає.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Бази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визначаються відповідно до змінених умов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і відповідальність суб’єктів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</w:p>
    <w:p w:rsidR="008B3D09" w:rsidRPr="008B3D09" w:rsidRDefault="008B3D09" w:rsidP="008B3D09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вишу</w:t>
      </w:r>
    </w:p>
    <w:p w:rsidR="008B3D09" w:rsidRPr="008B3D09" w:rsidRDefault="008B3D09" w:rsidP="008B3D09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створює належні умови проходження практики;</w:t>
      </w:r>
    </w:p>
    <w:p w:rsidR="008B3D09" w:rsidRPr="008B3D09" w:rsidRDefault="008B3D09" w:rsidP="008B3D09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забезпечує досягнення певного рівня професійної компетентності практиканта;</w:t>
      </w:r>
    </w:p>
    <w:p w:rsidR="008B3D09" w:rsidRPr="008B3D09" w:rsidRDefault="008B3D09" w:rsidP="008B3D09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забезпечує незалежність і об’єктивність оцінки його знань.</w:t>
      </w:r>
    </w:p>
    <w:p w:rsidR="008B3D09" w:rsidRPr="008B3D09" w:rsidRDefault="008B3D09" w:rsidP="008B3D09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факультету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розробляє додаток до програми практики;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розпорядженя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практики;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організує настановну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відеоконференцію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або MOODLE;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інструктаж з техніки безпеки, враховуючи рекомендації Міністерства освіти і науки України та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8B3D0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равила щодо організації навчального процесу в закладах освіти»;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 хід практики на кожному етапі, вживає заходів щодо усунення недоліків; разом з деканатом факультету та адміністрацією навчального закладу вирішує спірні питання та конфліктні ситуації;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створенні та роботі комісії із захисту педпрактики; організує захист у формі відео конференції 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3D09" w:rsidRPr="008B3D09" w:rsidRDefault="008B3D09" w:rsidP="008B3D0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вивчає та аналізує звітну документацію студентів, відгуки керівників, складає факультетський звіт про результати педагогічної практики та подає його в деканат і завідувачеві практики університету.</w:t>
      </w:r>
    </w:p>
    <w:p w:rsidR="008B3D09" w:rsidRPr="008B3D09" w:rsidRDefault="008B3D09" w:rsidP="008B3D0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Методист навчального відділу</w:t>
      </w:r>
    </w:p>
    <w:p w:rsidR="008B3D09" w:rsidRPr="008B3D09" w:rsidRDefault="008B3D09" w:rsidP="008B3D09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організовує налагодження контактів між практикантами та керівниками від кафедр англійської мови, німецької мови, германських мов і зарубіжної літератури, педагогіки та управління навчальним закладом, психології освіти</w:t>
      </w:r>
      <w:r w:rsidRPr="008B3D09">
        <w:rPr>
          <w:sz w:val="28"/>
          <w:szCs w:val="28"/>
          <w:lang w:val="uk-UA"/>
        </w:rPr>
        <w:t>;</w:t>
      </w:r>
    </w:p>
    <w:p w:rsidR="008B3D09" w:rsidRPr="008B3D09" w:rsidRDefault="008B3D09" w:rsidP="008B3D09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Pr="008B3D09">
        <w:rPr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перевірку керівниками практики електронної звітної документації;</w:t>
      </w:r>
    </w:p>
    <w:p w:rsidR="008B3D09" w:rsidRPr="008B3D09" w:rsidRDefault="008B3D09" w:rsidP="008B3D09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формує комісію із захисту практики, бере участь в її роботі;</w:t>
      </w:r>
    </w:p>
    <w:p w:rsidR="008B3D09" w:rsidRPr="008B3D09" w:rsidRDefault="008B3D09" w:rsidP="008B3D09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забезпечує її перевірку керівниками від вищого навчального закладу;</w:t>
      </w:r>
    </w:p>
    <w:p w:rsidR="008B3D09" w:rsidRPr="008B3D09" w:rsidRDefault="008B3D09" w:rsidP="008B3D09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комплектування звітних документів 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паперомому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вигляді (звіт, щоденник практики). </w:t>
      </w:r>
    </w:p>
    <w:p w:rsidR="008B3D09" w:rsidRPr="008B3D09" w:rsidRDefault="008B3D09" w:rsidP="008B3D09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09" w:rsidRPr="008B3D09" w:rsidRDefault="008B3D09" w:rsidP="008B3D09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вищого навчального закладу</w:t>
      </w:r>
    </w:p>
    <w:p w:rsidR="008B3D09" w:rsidRPr="008B3D09" w:rsidRDefault="008B3D09" w:rsidP="008B3D09">
      <w:pPr>
        <w:numPr>
          <w:ilvl w:val="0"/>
          <w:numId w:val="3"/>
        </w:numPr>
        <w:tabs>
          <w:tab w:val="clear" w:pos="360"/>
          <w:tab w:val="num" w:pos="284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надає студентам електронну адресу, номер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телефона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тощо для постійного зв’язку під час практики;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знайомиться з індивідуальними планами проходження практики, за необхідності вносить у них корективи;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у співпраці зі старостами академічних груп практикантів виробляє алгоритм зв’язку і встановлює час індивідуальних та групових консультацій;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надає практикантам консультації в дистанційному (телефонному або </w:t>
      </w:r>
      <w:proofErr w:type="spellStart"/>
      <w:r w:rsidRPr="008B3D09">
        <w:rPr>
          <w:sz w:val="28"/>
          <w:szCs w:val="28"/>
        </w:rPr>
        <w:t>онлайн</w:t>
      </w:r>
      <w:proofErr w:type="spellEnd"/>
      <w:r w:rsidRPr="008B3D09">
        <w:rPr>
          <w:sz w:val="28"/>
          <w:szCs w:val="28"/>
        </w:rPr>
        <w:t xml:space="preserve">) режимі; 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залучає студентів групи до обговорення проведених занять, заходів тощо;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забезпечує керівництво самостійною роботою у ході практики; 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результати проведеної дистанційної роботи фіксує на електронних носіях для подальшої звітності та обліку роботи з керівництва практикою;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вчасно перевіряє звітну документацію в електронному вигляді, а згодом виставляє оцінки в відомість;</w:t>
      </w:r>
    </w:p>
    <w:p w:rsidR="008B3D09" w:rsidRPr="008B3D09" w:rsidRDefault="008B3D09" w:rsidP="008B3D09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бере участь в </w:t>
      </w:r>
      <w:proofErr w:type="spellStart"/>
      <w:r w:rsidRPr="008B3D09">
        <w:rPr>
          <w:sz w:val="28"/>
          <w:szCs w:val="28"/>
        </w:rPr>
        <w:t>онлайн-конференції</w:t>
      </w:r>
      <w:proofErr w:type="spellEnd"/>
      <w:r w:rsidRPr="008B3D09">
        <w:rPr>
          <w:sz w:val="28"/>
          <w:szCs w:val="28"/>
        </w:rPr>
        <w:t xml:space="preserve"> з захисту практики.</w:t>
      </w:r>
    </w:p>
    <w:p w:rsidR="008B3D09" w:rsidRPr="008B3D09" w:rsidRDefault="008B3D09" w:rsidP="008B3D09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B3D09" w:rsidRPr="008B3D09" w:rsidRDefault="008B3D09" w:rsidP="008B3D09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Практикант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формує індивідуальний план з урахуванням умов дистанційного навчання;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групи практикантів створює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вайбер-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(або іншу) групу для обговорення результатів практичної діяльності, долучивши студентів групи і керівників;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бере контакти керівників, з’ясовує, на яких платформах (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MOODLE), за допомогою яких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месенджерів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, у яких групах працюють здобувачі вищої освіти під час карантину, приєднуються до цих груп;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дистанційно консультації у своїх керівників практики; 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вчасно готує конспекти навчальних і виховних заходів, надає їх керівникам для перевірки в електронному вигляді. За результатами перевірки й повторної консультації виправляє недоліки та надсилає керівникові на затвердження; 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авторські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або текстового контенту;</w:t>
      </w:r>
    </w:p>
    <w:p w:rsidR="008B3D09" w:rsidRPr="008B3D09" w:rsidRDefault="008B3D09" w:rsidP="008B3D09">
      <w:pPr>
        <w:numPr>
          <w:ilvl w:val="0"/>
          <w:numId w:val="4"/>
        </w:numPr>
        <w:shd w:val="clear" w:color="auto" w:fill="FFFFFF"/>
        <w:tabs>
          <w:tab w:val="clear" w:pos="760"/>
          <w:tab w:val="num" w:pos="0"/>
          <w:tab w:val="num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77777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проводить визначену Програмою практики кількість навчальних і виховних заходів, бере участь в їх обговоренні;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повсякчас турбується про психоемоційний стан студентів; обговорює зі студентами етичні соціальні та індивідуальні проблеми, викликані пандемією;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працює над професійною самоосвітою, виконанням індивідуальних завдань;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робить відеозапис занять і навчально-виховних заходів, що проводяться в дистанційній формі або (за вибором керівника практики) готує презентацію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 фотографіями екрану під час проведення занять і заходів (із зазначенням дати, теми, кількості учасників тощо);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формує звітні матеріалами в електронному вигляді, надає на перевірку керівникам практики. 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заповнює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щоденник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(прибув – вибув, підписи, печатки; індивідуальний план, робочі записи про щоденну діяльність, 4 або 3 характеристики з підписами і печатками)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і звіт про практику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подає на перевірку, а після захисту – передає на зберігання в навчальному закладі;</w:t>
      </w:r>
    </w:p>
    <w:p w:rsidR="008B3D09" w:rsidRPr="008B3D09" w:rsidRDefault="008B3D09" w:rsidP="008B3D09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в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онлайн-конференції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із захисту практики.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Зміст і послідовність етапів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факультету іноземної філології в період дистанційного навчання визначаються Програмою практики. 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знань, умінь і навичок здобувача вищої освіти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 визначаються Програмою практики</w:t>
      </w:r>
      <w:r w:rsidRPr="008B3D09">
        <w:rPr>
          <w:sz w:val="28"/>
          <w:szCs w:val="28"/>
          <w:lang w:val="uk-UA"/>
        </w:rPr>
        <w:t>.</w:t>
      </w:r>
    </w:p>
    <w:p w:rsidR="008B3D09" w:rsidRPr="008B3D09" w:rsidRDefault="008B3D09" w:rsidP="008B3D09">
      <w:pPr>
        <w:pStyle w:val="a4"/>
        <w:jc w:val="both"/>
        <w:rPr>
          <w:b w:val="0"/>
          <w:sz w:val="28"/>
          <w:szCs w:val="28"/>
        </w:rPr>
      </w:pPr>
      <w:r w:rsidRPr="008B3D09">
        <w:rPr>
          <w:sz w:val="28"/>
          <w:szCs w:val="28"/>
        </w:rPr>
        <w:t xml:space="preserve">Індивідуальні завдання </w:t>
      </w:r>
      <w:r w:rsidRPr="008B3D09">
        <w:rPr>
          <w:b w:val="0"/>
          <w:sz w:val="28"/>
          <w:szCs w:val="28"/>
        </w:rPr>
        <w:t xml:space="preserve">під час виробничої </w:t>
      </w:r>
      <w:r w:rsidRPr="008B3D09">
        <w:rPr>
          <w:b w:val="0"/>
          <w:iCs/>
          <w:sz w:val="28"/>
          <w:szCs w:val="28"/>
        </w:rPr>
        <w:t>педагогічної практики</w:t>
      </w:r>
      <w:r w:rsidRPr="008B3D09">
        <w:rPr>
          <w:iCs/>
          <w:sz w:val="28"/>
          <w:szCs w:val="28"/>
        </w:rPr>
        <w:t xml:space="preserve"> </w:t>
      </w:r>
      <w:r w:rsidRPr="008B3D09">
        <w:rPr>
          <w:b w:val="0"/>
          <w:sz w:val="28"/>
          <w:szCs w:val="28"/>
        </w:rPr>
        <w:t>в період дистанційного навчання визначаються Програмою практики.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>Форми і методи контролю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виробничої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визначаються Програмою практики, але можуть бути змінені з огляду на особливості дистанційного навчання: </w:t>
      </w:r>
    </w:p>
    <w:p w:rsidR="008B3D09" w:rsidRPr="008B3D09" w:rsidRDefault="008B3D09" w:rsidP="008B3D09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8B3D09">
        <w:rPr>
          <w:b w:val="0"/>
          <w:sz w:val="28"/>
          <w:szCs w:val="28"/>
        </w:rPr>
        <w:lastRenderedPageBreak/>
        <w:t xml:space="preserve">як звітні матеріали приймаються відеозаписи навчальних і виховних завдань, конспекти в електронному вигляді, презентації, </w:t>
      </w:r>
      <w:proofErr w:type="spellStart"/>
      <w:r w:rsidRPr="008B3D09">
        <w:rPr>
          <w:b w:val="0"/>
          <w:sz w:val="28"/>
          <w:szCs w:val="28"/>
        </w:rPr>
        <w:t>аудіозаписи</w:t>
      </w:r>
      <w:proofErr w:type="spellEnd"/>
      <w:r w:rsidRPr="008B3D09">
        <w:rPr>
          <w:b w:val="0"/>
          <w:sz w:val="28"/>
          <w:szCs w:val="28"/>
        </w:rPr>
        <w:t xml:space="preserve">, фото звіти, електронні кейси матеріалів тощо; </w:t>
      </w:r>
    </w:p>
    <w:p w:rsidR="008B3D09" w:rsidRPr="008B3D09" w:rsidRDefault="008B3D09" w:rsidP="008B3D09">
      <w:pPr>
        <w:pStyle w:val="a4"/>
        <w:numPr>
          <w:ilvl w:val="0"/>
          <w:numId w:val="7"/>
        </w:numPr>
        <w:jc w:val="both"/>
        <w:rPr>
          <w:b w:val="0"/>
          <w:iCs/>
          <w:sz w:val="28"/>
          <w:szCs w:val="28"/>
        </w:rPr>
      </w:pPr>
      <w:r w:rsidRPr="008B3D09">
        <w:rPr>
          <w:b w:val="0"/>
          <w:iCs/>
          <w:sz w:val="28"/>
          <w:szCs w:val="28"/>
        </w:rPr>
        <w:t xml:space="preserve">спостереження за студентом упродовж практики, відвідування та аналіз проведених ним занять і заходів, бесіди з учасниками навчально-виховного процесу відбуваються в </w:t>
      </w:r>
      <w:proofErr w:type="spellStart"/>
      <w:r w:rsidRPr="008B3D09">
        <w:rPr>
          <w:b w:val="0"/>
          <w:iCs/>
          <w:sz w:val="28"/>
          <w:szCs w:val="28"/>
        </w:rPr>
        <w:t>онлайн</w:t>
      </w:r>
      <w:proofErr w:type="spellEnd"/>
      <w:r w:rsidRPr="008B3D09">
        <w:rPr>
          <w:b w:val="0"/>
          <w:iCs/>
          <w:sz w:val="28"/>
          <w:szCs w:val="28"/>
        </w:rPr>
        <w:t xml:space="preserve"> режимі;</w:t>
      </w:r>
    </w:p>
    <w:p w:rsidR="008B3D09" w:rsidRPr="008B3D09" w:rsidRDefault="008B3D09" w:rsidP="008B3D09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8B3D09">
        <w:rPr>
          <w:iCs/>
          <w:sz w:val="28"/>
          <w:szCs w:val="28"/>
        </w:rPr>
        <w:t xml:space="preserve">підведення підсумків роботи практиканта відбувається під час захисту </w:t>
      </w:r>
      <w:r w:rsidRPr="008B3D09">
        <w:rPr>
          <w:sz w:val="28"/>
          <w:szCs w:val="28"/>
        </w:rPr>
        <w:t xml:space="preserve">на платформі MOODLE за допомогою додатку </w:t>
      </w:r>
      <w:proofErr w:type="spellStart"/>
      <w:r w:rsidRPr="008B3D09">
        <w:rPr>
          <w:sz w:val="28"/>
          <w:szCs w:val="28"/>
        </w:rPr>
        <w:t>BigBlueButton</w:t>
      </w:r>
      <w:proofErr w:type="spellEnd"/>
      <w:r w:rsidRPr="008B3D09">
        <w:rPr>
          <w:sz w:val="28"/>
          <w:szCs w:val="28"/>
        </w:rPr>
        <w:t>.</w:t>
      </w:r>
    </w:p>
    <w:p w:rsidR="008B3D09" w:rsidRPr="008B3D09" w:rsidRDefault="008B3D09" w:rsidP="008B3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звітної документації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визначаються Програмою практики та цим Додатком.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Підведення підсумків виробничої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відбувається на засіданні комісії,</w:t>
      </w: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створеної на факультеті, в </w:t>
      </w:r>
      <w:proofErr w:type="spellStart"/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онлайн</w:t>
      </w:r>
      <w:proofErr w:type="spellEnd"/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режимі,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B3D09">
        <w:rPr>
          <w:rFonts w:ascii="Times New Roman" w:hAnsi="Times New Roman" w:cs="Times New Roman"/>
          <w:bCs/>
          <w:sz w:val="28"/>
          <w:szCs w:val="28"/>
          <w:lang w:val="uk-UA"/>
        </w:rPr>
        <w:t>захисту в комісії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студенти, які виконали програму педагогічної практики; отримали позитивні оцінки керівників від бази практики; вчасно здали звітну документацію, що була позитивно оцінена. </w:t>
      </w:r>
    </w:p>
    <w:p w:rsidR="008B3D09" w:rsidRPr="008B3D09" w:rsidRDefault="008B3D09" w:rsidP="008B3D0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поважних причин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відраховується з університету. 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з поважних причин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Комісії з захисту, згідно наказу ректора направляється на повторне проходження практики у вільний від навчання час (без відриву від навчальних занять в університеті або під час канікул). Терміни повторного проходження практики визначаються Комісією. Результати повторного складання заліку з практики вносяться до картки ліквідації академічної заборгованості студента. Студенти випускних курсів, які мають академічну заборгованість за результатами практики, не допускаються до державних екзаменів і відраховуються з університету. </w:t>
      </w:r>
    </w:p>
    <w:p w:rsidR="008B3D09" w:rsidRPr="008B3D09" w:rsidRDefault="008B3D09" w:rsidP="008B3D0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Норми оцінювання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роботи практиканта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визначаються Програмою практики.</w:t>
      </w:r>
    </w:p>
    <w:bookmarkEnd w:id="0"/>
    <w:p w:rsidR="003D4890" w:rsidRPr="008B3D09" w:rsidRDefault="003D4890">
      <w:pPr>
        <w:rPr>
          <w:lang w:val="uk-UA"/>
        </w:rPr>
      </w:pPr>
    </w:p>
    <w:sectPr w:rsidR="003D4890" w:rsidRPr="008B3D09" w:rsidSect="00BD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A145A"/>
    <w:multiLevelType w:val="hybridMultilevel"/>
    <w:tmpl w:val="07941E9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1187DE0"/>
    <w:multiLevelType w:val="hybridMultilevel"/>
    <w:tmpl w:val="BF4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1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910F04"/>
    <w:multiLevelType w:val="hybridMultilevel"/>
    <w:tmpl w:val="8C7C0D84"/>
    <w:lvl w:ilvl="0" w:tplc="2DEAAE8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733C0CD9"/>
    <w:multiLevelType w:val="hybridMultilevel"/>
    <w:tmpl w:val="2B7E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8"/>
    <w:rsid w:val="003D4890"/>
    <w:rsid w:val="008B3D09"/>
    <w:rsid w:val="00B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8B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8B3D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8B3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8B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8B3D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8B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715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1457</Words>
  <Characters>8309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2021-01-21T09:40:00Z</dcterms:created>
  <dcterms:modified xsi:type="dcterms:W3CDTF">2021-01-21T09:47:00Z</dcterms:modified>
</cp:coreProperties>
</file>